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619BA" w14:textId="2029E980" w:rsidR="00D659CE" w:rsidRPr="00D659CE" w:rsidRDefault="00D659CE" w:rsidP="007A3EEA">
      <w:pPr>
        <w:rPr>
          <w:rFonts w:asciiTheme="minorHAnsi" w:hAnsiTheme="minorHAnsi" w:cstheme="minorHAnsi"/>
          <w:b/>
          <w:smallCaps/>
          <w:u w:val="single"/>
        </w:rPr>
      </w:pPr>
      <w:r w:rsidRPr="00D659CE">
        <w:rPr>
          <w:rFonts w:asciiTheme="minorHAnsi" w:hAnsiTheme="minorHAnsi" w:cstheme="minorHAnsi"/>
          <w:b/>
          <w:smallCaps/>
          <w:u w:val="single"/>
        </w:rPr>
        <w:t>Project Request</w:t>
      </w:r>
    </w:p>
    <w:p w14:paraId="1B8A67A6" w14:textId="0AD24759" w:rsidR="00313086" w:rsidRDefault="00AF7E36" w:rsidP="007A3EEA">
      <w:pPr>
        <w:rPr>
          <w:rFonts w:asciiTheme="minorHAnsi" w:hAnsiTheme="minorHAnsi" w:cstheme="minorHAnsi"/>
          <w:b/>
        </w:rPr>
      </w:pPr>
      <w:r w:rsidRPr="008E38DD">
        <w:rPr>
          <w:rFonts w:asciiTheme="minorHAnsi" w:hAnsiTheme="minorHAnsi" w:cstheme="minorHAnsi"/>
          <w:b/>
        </w:rPr>
        <w:t xml:space="preserve">Amend the Zoning Map to </w:t>
      </w:r>
      <w:r w:rsidR="0045796F" w:rsidRPr="008E38DD">
        <w:rPr>
          <w:rFonts w:asciiTheme="minorHAnsi" w:hAnsiTheme="minorHAnsi" w:cstheme="minorHAnsi"/>
          <w:b/>
        </w:rPr>
        <w:t>Rezone</w:t>
      </w:r>
      <w:r w:rsidRPr="008E38DD">
        <w:rPr>
          <w:rFonts w:asciiTheme="minorHAnsi" w:hAnsiTheme="minorHAnsi" w:cstheme="minorHAnsi"/>
          <w:b/>
        </w:rPr>
        <w:t xml:space="preserve"> </w:t>
      </w:r>
      <w:r w:rsidR="00301639" w:rsidRPr="008E38DD">
        <w:rPr>
          <w:rFonts w:asciiTheme="minorHAnsi" w:hAnsiTheme="minorHAnsi" w:cstheme="minorHAnsi"/>
          <w:b/>
        </w:rPr>
        <w:t>63.4</w:t>
      </w:r>
      <w:r w:rsidRPr="008E38DD">
        <w:rPr>
          <w:rFonts w:asciiTheme="minorHAnsi" w:hAnsiTheme="minorHAnsi" w:cstheme="minorHAnsi"/>
          <w:b/>
        </w:rPr>
        <w:t xml:space="preserve"> acres</w:t>
      </w:r>
      <w:r w:rsidR="0045796F" w:rsidRPr="008E38DD">
        <w:rPr>
          <w:rFonts w:asciiTheme="minorHAnsi" w:hAnsiTheme="minorHAnsi" w:cstheme="minorHAnsi"/>
          <w:b/>
        </w:rPr>
        <w:t xml:space="preserve"> </w:t>
      </w:r>
      <w:r w:rsidR="00301639" w:rsidRPr="008E38DD">
        <w:rPr>
          <w:rFonts w:asciiTheme="minorHAnsi" w:hAnsiTheme="minorHAnsi" w:cstheme="minorHAnsi"/>
          <w:b/>
        </w:rPr>
        <w:t>from</w:t>
      </w:r>
      <w:r w:rsidR="000B370B" w:rsidRPr="008E38DD">
        <w:rPr>
          <w:rFonts w:asciiTheme="minorHAnsi" w:hAnsiTheme="minorHAnsi" w:cstheme="minorHAnsi"/>
          <w:b/>
        </w:rPr>
        <w:t xml:space="preserve"> </w:t>
      </w:r>
      <w:r w:rsidR="00301639" w:rsidRPr="008E38DD">
        <w:rPr>
          <w:rFonts w:asciiTheme="minorHAnsi" w:hAnsiTheme="minorHAnsi" w:cstheme="minorHAnsi"/>
          <w:b/>
        </w:rPr>
        <w:t>T2</w:t>
      </w:r>
      <w:r w:rsidR="000B370B" w:rsidRPr="008E38DD">
        <w:rPr>
          <w:rFonts w:asciiTheme="minorHAnsi" w:hAnsiTheme="minorHAnsi" w:cstheme="minorHAnsi"/>
          <w:b/>
        </w:rPr>
        <w:t xml:space="preserve"> zoning to </w:t>
      </w:r>
      <w:r w:rsidR="007A3371">
        <w:rPr>
          <w:rFonts w:asciiTheme="minorHAnsi" w:hAnsiTheme="minorHAnsi" w:cstheme="minorHAnsi"/>
          <w:b/>
        </w:rPr>
        <w:t>TC Zoning (</w:t>
      </w:r>
      <w:r w:rsidR="00CF2AB0">
        <w:rPr>
          <w:rFonts w:asciiTheme="minorHAnsi" w:hAnsiTheme="minorHAnsi" w:cstheme="minorHAnsi"/>
          <w:b/>
        </w:rPr>
        <w:t xml:space="preserve">T1 and </w:t>
      </w:r>
      <w:r w:rsidR="00D245D5">
        <w:rPr>
          <w:rFonts w:asciiTheme="minorHAnsi" w:hAnsiTheme="minorHAnsi" w:cstheme="minorHAnsi"/>
          <w:b/>
        </w:rPr>
        <w:t>T4</w:t>
      </w:r>
      <w:r w:rsidR="000B370B" w:rsidRPr="008E38DD">
        <w:rPr>
          <w:rFonts w:asciiTheme="minorHAnsi" w:hAnsiTheme="minorHAnsi" w:cstheme="minorHAnsi"/>
          <w:b/>
        </w:rPr>
        <w:t xml:space="preserve"> zoning</w:t>
      </w:r>
      <w:r w:rsidR="007A3371">
        <w:rPr>
          <w:rFonts w:asciiTheme="minorHAnsi" w:hAnsiTheme="minorHAnsi" w:cstheme="minorHAnsi"/>
          <w:b/>
        </w:rPr>
        <w:t>)</w:t>
      </w:r>
      <w:r w:rsidR="00A32F41" w:rsidRPr="008E38DD">
        <w:rPr>
          <w:rFonts w:asciiTheme="minorHAnsi" w:hAnsiTheme="minorHAnsi" w:cstheme="minorHAnsi"/>
          <w:b/>
        </w:rPr>
        <w:t xml:space="preserve"> located at 4339 Columbia Pike</w:t>
      </w:r>
      <w:r w:rsidR="00340151" w:rsidRPr="008E38DD">
        <w:rPr>
          <w:rFonts w:asciiTheme="minorHAnsi" w:hAnsiTheme="minorHAnsi" w:cstheme="minorHAnsi"/>
          <w:b/>
        </w:rPr>
        <w:t>.</w:t>
      </w:r>
    </w:p>
    <w:p w14:paraId="4007E7FD" w14:textId="0A5BB9C4" w:rsidR="001E2F37" w:rsidRDefault="001E2F37" w:rsidP="007A3EEA">
      <w:pPr>
        <w:rPr>
          <w:rFonts w:asciiTheme="minorHAnsi" w:hAnsiTheme="minorHAnsi" w:cstheme="minorHAnsi"/>
          <w:b/>
        </w:rPr>
      </w:pPr>
    </w:p>
    <w:p w14:paraId="7BF25A68" w14:textId="45938128" w:rsidR="001E2F37" w:rsidRDefault="001E2F37" w:rsidP="007A3EEA">
      <w:pPr>
        <w:rPr>
          <w:rFonts w:asciiTheme="minorHAnsi" w:hAnsiTheme="minorHAnsi" w:cstheme="minorHAnsi"/>
          <w:b/>
          <w:u w:val="single"/>
        </w:rPr>
      </w:pPr>
      <w:r w:rsidRPr="001E2F37">
        <w:rPr>
          <w:rFonts w:asciiTheme="minorHAnsi" w:hAnsiTheme="minorHAnsi" w:cstheme="minorHAnsi"/>
          <w:b/>
          <w:u w:val="single"/>
        </w:rPr>
        <w:t xml:space="preserve">UPDATE SINCE AUGUST </w:t>
      </w:r>
      <w:r>
        <w:rPr>
          <w:rFonts w:asciiTheme="minorHAnsi" w:hAnsiTheme="minorHAnsi" w:cstheme="minorHAnsi"/>
          <w:b/>
          <w:u w:val="single"/>
        </w:rPr>
        <w:t>TS</w:t>
      </w:r>
      <w:r w:rsidRPr="001E2F37">
        <w:rPr>
          <w:rFonts w:asciiTheme="minorHAnsi" w:hAnsiTheme="minorHAnsi" w:cstheme="minorHAnsi"/>
          <w:b/>
          <w:u w:val="single"/>
        </w:rPr>
        <w:t>PC</w:t>
      </w:r>
    </w:p>
    <w:p w14:paraId="46FEC7EF" w14:textId="3D411D4B" w:rsidR="001E2F37" w:rsidRDefault="001E2F37" w:rsidP="007A3EEA">
      <w:pPr>
        <w:rPr>
          <w:rFonts w:asciiTheme="minorHAnsi" w:hAnsiTheme="minorHAnsi" w:cstheme="minorHAnsi"/>
          <w:bCs/>
        </w:rPr>
      </w:pPr>
      <w:r w:rsidRPr="001E2F37">
        <w:rPr>
          <w:rFonts w:asciiTheme="minorHAnsi" w:hAnsiTheme="minorHAnsi" w:cstheme="minorHAnsi"/>
          <w:bCs/>
        </w:rPr>
        <w:t>Subsequent to the August TSPC meeting,</w:t>
      </w:r>
      <w:r>
        <w:rPr>
          <w:rFonts w:asciiTheme="minorHAnsi" w:hAnsiTheme="minorHAnsi" w:cstheme="minorHAnsi"/>
          <w:bCs/>
        </w:rPr>
        <w:t xml:space="preserve"> the applicant produced a conceptual plan in an effort to incorporate feedback from the TSPC into the overall development. At the September BOMA meeting, the applicant also provided a list</w:t>
      </w:r>
      <w:r w:rsidR="00046653">
        <w:rPr>
          <w:rFonts w:asciiTheme="minorHAnsi" w:hAnsiTheme="minorHAnsi" w:cstheme="minorHAnsi"/>
          <w:bCs/>
        </w:rPr>
        <w:t xml:space="preserve"> in the meeting</w:t>
      </w:r>
      <w:r>
        <w:rPr>
          <w:rFonts w:asciiTheme="minorHAnsi" w:hAnsiTheme="minorHAnsi" w:cstheme="minorHAnsi"/>
          <w:bCs/>
        </w:rPr>
        <w:t xml:space="preserve"> </w:t>
      </w:r>
      <w:r w:rsidR="000B3FB6">
        <w:rPr>
          <w:rFonts w:asciiTheme="minorHAnsi" w:hAnsiTheme="minorHAnsi" w:cstheme="minorHAnsi"/>
          <w:bCs/>
        </w:rPr>
        <w:t xml:space="preserve">of </w:t>
      </w:r>
      <w:r w:rsidR="000B3FB6" w:rsidRPr="001E2F37">
        <w:rPr>
          <w:rFonts w:asciiTheme="minorHAnsi" w:hAnsiTheme="minorHAnsi" w:cstheme="minorHAnsi"/>
          <w:bCs/>
        </w:rPr>
        <w:t>self</w:t>
      </w:r>
      <w:r w:rsidR="00247BC9">
        <w:rPr>
          <w:rFonts w:asciiTheme="minorHAnsi" w:hAnsiTheme="minorHAnsi" w:cstheme="minorHAnsi"/>
          <w:bCs/>
        </w:rPr>
        <w:t>-imposed conditions</w:t>
      </w:r>
      <w:r w:rsidR="00046653">
        <w:rPr>
          <w:rFonts w:asciiTheme="minorHAnsi" w:hAnsiTheme="minorHAnsi" w:cstheme="minorHAnsi"/>
          <w:bCs/>
        </w:rPr>
        <w:t xml:space="preserve"> placed on the rezoning application</w:t>
      </w:r>
      <w:r w:rsidR="00247BC9">
        <w:rPr>
          <w:rFonts w:asciiTheme="minorHAnsi" w:hAnsiTheme="minorHAnsi" w:cstheme="minorHAnsi"/>
          <w:bCs/>
        </w:rPr>
        <w:t xml:space="preserve">. The concept plan and self-imposed conditions are included in the submittal for this item. The BOMA expressed that the Planning Commission should review these changes to this rezoning request and provide a recommendation based on this new information. It should be noted that, under the Tennessee Code, these conditions must be unilateral. Therefore, </w:t>
      </w:r>
      <w:r w:rsidR="00046653">
        <w:rPr>
          <w:rFonts w:asciiTheme="minorHAnsi" w:hAnsiTheme="minorHAnsi" w:cstheme="minorHAnsi"/>
          <w:bCs/>
        </w:rPr>
        <w:t>the TSPC (and the BOMA) must review the rezoning application, with self-imposed conditions</w:t>
      </w:r>
      <w:r w:rsidR="005B2E9E">
        <w:rPr>
          <w:rFonts w:asciiTheme="minorHAnsi" w:hAnsiTheme="minorHAnsi" w:cstheme="minorHAnsi"/>
          <w:bCs/>
        </w:rPr>
        <w:t xml:space="preserve"> as presented</w:t>
      </w:r>
      <w:r w:rsidR="00C47EF7">
        <w:rPr>
          <w:rFonts w:asciiTheme="minorHAnsi" w:hAnsiTheme="minorHAnsi" w:cstheme="minorHAnsi"/>
          <w:bCs/>
        </w:rPr>
        <w:t xml:space="preserve">. </w:t>
      </w:r>
    </w:p>
    <w:p w14:paraId="060DA5DC" w14:textId="79BC5B5A" w:rsidR="005B2E9E" w:rsidRDefault="005B2E9E" w:rsidP="007A3EEA">
      <w:pPr>
        <w:rPr>
          <w:rFonts w:asciiTheme="minorHAnsi" w:hAnsiTheme="minorHAnsi" w:cstheme="minorHAnsi"/>
          <w:bCs/>
        </w:rPr>
      </w:pPr>
    </w:p>
    <w:p w14:paraId="4A0974BF" w14:textId="0567828F" w:rsidR="0076155E" w:rsidRPr="0076155E" w:rsidRDefault="0076155E" w:rsidP="007A3EEA">
      <w:pPr>
        <w:rPr>
          <w:rFonts w:asciiTheme="minorHAnsi" w:hAnsiTheme="minorHAnsi" w:cstheme="minorHAnsi"/>
          <w:bCs/>
          <w:u w:val="single"/>
        </w:rPr>
      </w:pPr>
      <w:r w:rsidRPr="0076155E">
        <w:rPr>
          <w:rFonts w:asciiTheme="minorHAnsi" w:hAnsiTheme="minorHAnsi" w:cstheme="minorHAnsi"/>
          <w:bCs/>
          <w:u w:val="single"/>
        </w:rPr>
        <w:t>Updated Concept Plan</w:t>
      </w:r>
    </w:p>
    <w:p w14:paraId="46905A87" w14:textId="1DD0EDC2" w:rsidR="00C47EF7" w:rsidRDefault="009F3178" w:rsidP="007A3EEA">
      <w:pPr>
        <w:rPr>
          <w:rFonts w:asciiTheme="minorHAnsi" w:hAnsiTheme="minorHAnsi" w:cstheme="minorHAnsi"/>
          <w:bCs/>
        </w:rPr>
      </w:pPr>
      <w:r>
        <w:rPr>
          <w:noProof/>
        </w:rPr>
        <w:drawing>
          <wp:inline distT="0" distB="0" distL="0" distR="0" wp14:anchorId="733DDD87" wp14:editId="5D8055DF">
            <wp:extent cx="5943600" cy="4409161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280" cy="441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FE5F" w14:textId="77777777" w:rsidR="009F3178" w:rsidRDefault="009F3178" w:rsidP="007A3EEA">
      <w:pPr>
        <w:rPr>
          <w:rFonts w:asciiTheme="minorHAnsi" w:hAnsiTheme="minorHAnsi" w:cstheme="minorHAnsi"/>
          <w:bCs/>
        </w:rPr>
      </w:pPr>
    </w:p>
    <w:p w14:paraId="6B01C296" w14:textId="53DA4423" w:rsidR="009F3178" w:rsidRDefault="005257BB" w:rsidP="007A3EEA">
      <w:pPr>
        <w:rPr>
          <w:rFonts w:asciiTheme="minorHAnsi" w:hAnsiTheme="minorHAnsi" w:cstheme="minorHAnsi"/>
          <w:bCs/>
        </w:rPr>
      </w:pPr>
      <w:r>
        <w:rPr>
          <w:noProof/>
        </w:rPr>
        <w:lastRenderedPageBreak/>
        <w:drawing>
          <wp:inline distT="0" distB="0" distL="0" distR="0" wp14:anchorId="7774C86E" wp14:editId="55EA1C6D">
            <wp:extent cx="4827604" cy="4754880"/>
            <wp:effectExtent l="0" t="0" r="0" b="762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1469" cy="475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28D7" w14:textId="77777777" w:rsidR="005257BB" w:rsidRDefault="005257BB" w:rsidP="007A3EEA">
      <w:pPr>
        <w:rPr>
          <w:rFonts w:asciiTheme="minorHAnsi" w:hAnsiTheme="minorHAnsi" w:cstheme="minorHAnsi"/>
          <w:bCs/>
        </w:rPr>
      </w:pPr>
    </w:p>
    <w:p w14:paraId="11E1B643" w14:textId="6D545886" w:rsidR="000B3FB6" w:rsidRPr="000B3FB6" w:rsidRDefault="000B3FB6" w:rsidP="007A3EEA">
      <w:pPr>
        <w:rPr>
          <w:rFonts w:asciiTheme="minorHAnsi" w:hAnsiTheme="minorHAnsi" w:cstheme="minorHAnsi"/>
          <w:b/>
          <w:smallCaps/>
          <w:u w:val="single"/>
        </w:rPr>
      </w:pPr>
      <w:r w:rsidRPr="000B3FB6">
        <w:rPr>
          <w:rFonts w:asciiTheme="minorHAnsi" w:hAnsiTheme="minorHAnsi" w:cstheme="minorHAnsi"/>
          <w:b/>
          <w:smallCaps/>
          <w:u w:val="single"/>
        </w:rPr>
        <w:t>Staff Recommendation</w:t>
      </w:r>
    </w:p>
    <w:p w14:paraId="01E4BBE5" w14:textId="0B8F41F3" w:rsidR="00C47EF7" w:rsidRPr="001E2F37" w:rsidRDefault="00C47EF7" w:rsidP="007A3EE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Staff recommends the Planning </w:t>
      </w:r>
      <w:r w:rsidR="005E7461">
        <w:rPr>
          <w:rFonts w:asciiTheme="minorHAnsi" w:hAnsiTheme="minorHAnsi" w:cstheme="minorHAnsi"/>
          <w:bCs/>
        </w:rPr>
        <w:t>Commission</w:t>
      </w:r>
      <w:r>
        <w:rPr>
          <w:rFonts w:asciiTheme="minorHAnsi" w:hAnsiTheme="minorHAnsi" w:cstheme="minorHAnsi"/>
          <w:bCs/>
        </w:rPr>
        <w:t xml:space="preserve"> provide a favorable recommendation onto the BOMA</w:t>
      </w:r>
      <w:r w:rsidR="00843ECB">
        <w:rPr>
          <w:rFonts w:asciiTheme="minorHAnsi" w:hAnsiTheme="minorHAnsi" w:cstheme="minorHAnsi"/>
          <w:bCs/>
        </w:rPr>
        <w:t xml:space="preserve">, with the </w:t>
      </w:r>
      <w:r w:rsidR="009F3178">
        <w:rPr>
          <w:rFonts w:asciiTheme="minorHAnsi" w:hAnsiTheme="minorHAnsi" w:cstheme="minorHAnsi"/>
          <w:bCs/>
        </w:rPr>
        <w:t>applicant’s self-imposed</w:t>
      </w:r>
      <w:r w:rsidR="00843ECB">
        <w:rPr>
          <w:rFonts w:asciiTheme="minorHAnsi" w:hAnsiTheme="minorHAnsi" w:cstheme="minorHAnsi"/>
          <w:bCs/>
        </w:rPr>
        <w:t xml:space="preserve"> conditions</w:t>
      </w:r>
      <w:r w:rsidR="009F3178">
        <w:rPr>
          <w:rFonts w:asciiTheme="minorHAnsi" w:hAnsiTheme="minorHAnsi" w:cstheme="minorHAnsi"/>
          <w:bCs/>
        </w:rPr>
        <w:t>.</w:t>
      </w:r>
    </w:p>
    <w:p w14:paraId="27B71A95" w14:textId="77777777" w:rsidR="00912BD5" w:rsidRPr="008E38DD" w:rsidRDefault="00C63205" w:rsidP="00313086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ab/>
      </w:r>
      <w:r w:rsidRPr="008E38DD">
        <w:rPr>
          <w:rFonts w:asciiTheme="minorHAnsi" w:hAnsiTheme="minorHAnsi" w:cstheme="minorHAnsi"/>
        </w:rPr>
        <w:tab/>
      </w:r>
      <w:r w:rsidRPr="008E38DD">
        <w:rPr>
          <w:rFonts w:asciiTheme="minorHAnsi" w:hAnsiTheme="minorHAnsi" w:cstheme="minorHAnsi"/>
        </w:rPr>
        <w:tab/>
      </w:r>
      <w:r w:rsidR="006E6E67" w:rsidRPr="008E38DD">
        <w:rPr>
          <w:rFonts w:asciiTheme="minorHAnsi" w:hAnsiTheme="minorHAnsi" w:cstheme="minorHAnsi"/>
        </w:rPr>
        <w:tab/>
      </w:r>
      <w:r w:rsidR="006E6E67" w:rsidRPr="008E38DD">
        <w:rPr>
          <w:rFonts w:asciiTheme="minorHAnsi" w:hAnsiTheme="minorHAnsi" w:cstheme="minorHAnsi"/>
        </w:rPr>
        <w:tab/>
      </w:r>
      <w:r w:rsidR="006E6E67" w:rsidRPr="008E38DD">
        <w:rPr>
          <w:rFonts w:asciiTheme="minorHAnsi" w:hAnsiTheme="minorHAnsi" w:cstheme="minorHAnsi"/>
        </w:rPr>
        <w:tab/>
      </w:r>
    </w:p>
    <w:p w14:paraId="414E8C42" w14:textId="15825BB3" w:rsidR="003E74E8" w:rsidRPr="00E47483" w:rsidRDefault="002C2EA3" w:rsidP="003E74E8">
      <w:pPr>
        <w:rPr>
          <w:rFonts w:asciiTheme="minorHAnsi" w:hAnsiTheme="minorHAnsi" w:cstheme="minorHAnsi"/>
          <w:b/>
          <w:smallCaps/>
          <w:u w:val="single"/>
        </w:rPr>
      </w:pPr>
      <w:r>
        <w:rPr>
          <w:rFonts w:asciiTheme="minorHAnsi" w:hAnsiTheme="minorHAnsi" w:cstheme="minorHAnsi"/>
          <w:b/>
          <w:smallCaps/>
          <w:u w:val="single"/>
        </w:rPr>
        <w:t>Project History</w:t>
      </w:r>
      <w:r w:rsidR="003E74E8" w:rsidRPr="00E47483">
        <w:rPr>
          <w:rFonts w:asciiTheme="minorHAnsi" w:hAnsiTheme="minorHAnsi" w:cstheme="minorHAnsi"/>
          <w:b/>
          <w:smallCaps/>
          <w:u w:val="single"/>
        </w:rPr>
        <w:t>:</w:t>
      </w:r>
    </w:p>
    <w:p w14:paraId="5C174B6D" w14:textId="77777777" w:rsidR="005257BB" w:rsidRDefault="002C2EA3" w:rsidP="003E74E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January 2022, t</w:t>
      </w:r>
      <w:r w:rsidR="003E74E8" w:rsidRPr="008E38DD">
        <w:rPr>
          <w:rFonts w:asciiTheme="minorHAnsi" w:hAnsiTheme="minorHAnsi" w:cstheme="minorHAnsi"/>
        </w:rPr>
        <w:t xml:space="preserve">he applicant withdrew </w:t>
      </w:r>
      <w:r>
        <w:rPr>
          <w:rFonts w:asciiTheme="minorHAnsi" w:hAnsiTheme="minorHAnsi" w:cstheme="minorHAnsi"/>
        </w:rPr>
        <w:t>a</w:t>
      </w:r>
      <w:r w:rsidR="003E74E8" w:rsidRPr="008E38DD">
        <w:rPr>
          <w:rFonts w:asciiTheme="minorHAnsi" w:hAnsiTheme="minorHAnsi" w:cstheme="minorHAnsi"/>
        </w:rPr>
        <w:t xml:space="preserve"> D3 rezoning</w:t>
      </w:r>
      <w:r w:rsidR="000441ED" w:rsidRPr="008E38DD">
        <w:rPr>
          <w:rFonts w:asciiTheme="minorHAnsi" w:hAnsiTheme="minorHAnsi" w:cstheme="minorHAnsi"/>
        </w:rPr>
        <w:t xml:space="preserve"> from the January BOMA agenda</w:t>
      </w:r>
      <w:r w:rsidR="003E74E8" w:rsidRPr="008E38DD">
        <w:rPr>
          <w:rFonts w:asciiTheme="minorHAnsi" w:hAnsiTheme="minorHAnsi" w:cstheme="minorHAnsi"/>
        </w:rPr>
        <w:t xml:space="preserve"> and </w:t>
      </w:r>
      <w:r w:rsidR="00D61294" w:rsidRPr="008E38DD">
        <w:rPr>
          <w:rFonts w:asciiTheme="minorHAnsi" w:hAnsiTheme="minorHAnsi" w:cstheme="minorHAnsi"/>
        </w:rPr>
        <w:t>revised</w:t>
      </w:r>
      <w:r w:rsidR="000441ED" w:rsidRPr="008E38DD">
        <w:rPr>
          <w:rFonts w:asciiTheme="minorHAnsi" w:hAnsiTheme="minorHAnsi" w:cstheme="minorHAnsi"/>
        </w:rPr>
        <w:t xml:space="preserve"> </w:t>
      </w:r>
      <w:r w:rsidR="00D469BE">
        <w:rPr>
          <w:rFonts w:asciiTheme="minorHAnsi" w:hAnsiTheme="minorHAnsi" w:cstheme="minorHAnsi"/>
        </w:rPr>
        <w:t>the request</w:t>
      </w:r>
      <w:r w:rsidR="00EF1F28">
        <w:rPr>
          <w:rFonts w:asciiTheme="minorHAnsi" w:hAnsiTheme="minorHAnsi" w:cstheme="minorHAnsi"/>
        </w:rPr>
        <w:t xml:space="preserve"> for a</w:t>
      </w:r>
      <w:r w:rsidR="00D61294" w:rsidRPr="008E38DD">
        <w:rPr>
          <w:rFonts w:asciiTheme="minorHAnsi" w:hAnsiTheme="minorHAnsi" w:cstheme="minorHAnsi"/>
        </w:rPr>
        <w:t xml:space="preserve"> </w:t>
      </w:r>
      <w:r w:rsidR="000441ED" w:rsidRPr="008E38DD">
        <w:rPr>
          <w:rFonts w:asciiTheme="minorHAnsi" w:hAnsiTheme="minorHAnsi" w:cstheme="minorHAnsi"/>
        </w:rPr>
        <w:t>D2 zoning.</w:t>
      </w:r>
      <w:r>
        <w:rPr>
          <w:rFonts w:asciiTheme="minorHAnsi" w:hAnsiTheme="minorHAnsi" w:cstheme="minorHAnsi"/>
        </w:rPr>
        <w:t xml:space="preserve"> The request was </w:t>
      </w:r>
      <w:r w:rsidR="00E6071B">
        <w:rPr>
          <w:rFonts w:asciiTheme="minorHAnsi" w:hAnsiTheme="minorHAnsi" w:cstheme="minorHAnsi"/>
        </w:rPr>
        <w:t xml:space="preserve">unfavorably recommended onto BOMA by the TSPC and denied </w:t>
      </w:r>
      <w:r>
        <w:rPr>
          <w:rFonts w:asciiTheme="minorHAnsi" w:hAnsiTheme="minorHAnsi" w:cstheme="minorHAnsi"/>
        </w:rPr>
        <w:t xml:space="preserve">by the BOMA. Subsequently, the BOMA </w:t>
      </w:r>
      <w:r w:rsidR="00703452">
        <w:rPr>
          <w:rFonts w:asciiTheme="minorHAnsi" w:hAnsiTheme="minorHAnsi" w:cstheme="minorHAnsi"/>
        </w:rPr>
        <w:t>made a motion to not consider any upzonings until after the completion of the All Aboard Comprehensive Planning process. The Town Attorney has determined that</w:t>
      </w:r>
      <w:r w:rsidR="00EF1F28">
        <w:rPr>
          <w:rFonts w:asciiTheme="minorHAnsi" w:hAnsiTheme="minorHAnsi" w:cstheme="minorHAnsi"/>
        </w:rPr>
        <w:t xml:space="preserve"> this rezoning request should be considered by the Planning Commission while the Town separately proceeds with a formal ordinance placing a moratorium on rezonings. </w:t>
      </w:r>
    </w:p>
    <w:p w14:paraId="421AD0AD" w14:textId="77777777" w:rsidR="005257BB" w:rsidRDefault="005257BB" w:rsidP="003E74E8">
      <w:pPr>
        <w:jc w:val="both"/>
        <w:rPr>
          <w:rFonts w:asciiTheme="minorHAnsi" w:hAnsiTheme="minorHAnsi" w:cstheme="minorHAnsi"/>
        </w:rPr>
      </w:pPr>
    </w:p>
    <w:p w14:paraId="021F2C47" w14:textId="1AE65856" w:rsidR="003E74E8" w:rsidRPr="008E38DD" w:rsidRDefault="005257BB" w:rsidP="003E74E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This request was heard by the TSPC in August, where an unfavorable recommendation was provided</w:t>
      </w:r>
      <w:r w:rsidR="00046653">
        <w:rPr>
          <w:rFonts w:asciiTheme="minorHAnsi" w:hAnsiTheme="minorHAnsi" w:cstheme="minorHAnsi"/>
        </w:rPr>
        <w:t>,</w:t>
      </w:r>
      <w:r w:rsidR="00EF1F28">
        <w:rPr>
          <w:rFonts w:asciiTheme="minorHAnsi" w:hAnsiTheme="minorHAnsi" w:cstheme="minorHAnsi"/>
        </w:rPr>
        <w:t xml:space="preserve"> </w:t>
      </w:r>
      <w:r w:rsidR="00FC70E4">
        <w:rPr>
          <w:rFonts w:asciiTheme="minorHAnsi" w:hAnsiTheme="minorHAnsi" w:cstheme="minorHAnsi"/>
        </w:rPr>
        <w:t>since the request did not preserve the rural characteristics of the community while accommodating for future growth in an orderly manner. At the September BOMA</w:t>
      </w:r>
      <w:r w:rsidR="008C5EB5">
        <w:rPr>
          <w:rFonts w:asciiTheme="minorHAnsi" w:hAnsiTheme="minorHAnsi" w:cstheme="minorHAnsi"/>
        </w:rPr>
        <w:t xml:space="preserve"> Meeting, the </w:t>
      </w:r>
      <w:r w:rsidR="008C5EB5">
        <w:rPr>
          <w:rFonts w:asciiTheme="minorHAnsi" w:hAnsiTheme="minorHAnsi" w:cstheme="minorHAnsi"/>
        </w:rPr>
        <w:lastRenderedPageBreak/>
        <w:t xml:space="preserve">BOMA expressed a desire for the TSPC to reconsider </w:t>
      </w:r>
      <w:r w:rsidR="00046653">
        <w:rPr>
          <w:rFonts w:asciiTheme="minorHAnsi" w:hAnsiTheme="minorHAnsi" w:cstheme="minorHAnsi"/>
        </w:rPr>
        <w:t>the request</w:t>
      </w:r>
      <w:r w:rsidR="008C5EB5">
        <w:rPr>
          <w:rFonts w:asciiTheme="minorHAnsi" w:hAnsiTheme="minorHAnsi" w:cstheme="minorHAnsi"/>
        </w:rPr>
        <w:t xml:space="preserve"> after the applicant provided a conceptual design and a set of self-imposed conditions. Therefore, this item is provided for reconsideration on the September TSPC Agenda.</w:t>
      </w:r>
    </w:p>
    <w:p w14:paraId="3D66A863" w14:textId="77777777" w:rsidR="00136407" w:rsidRDefault="00136407" w:rsidP="00AF58E0">
      <w:pPr>
        <w:ind w:left="1440" w:hanging="1440"/>
        <w:rPr>
          <w:rFonts w:asciiTheme="minorHAnsi" w:hAnsiTheme="minorHAnsi" w:cstheme="minorHAnsi"/>
          <w:b/>
          <w:caps/>
          <w:u w:val="single"/>
        </w:rPr>
      </w:pPr>
    </w:p>
    <w:p w14:paraId="36838059" w14:textId="5F543AF5" w:rsidR="00AF58E0" w:rsidRPr="00E47483" w:rsidRDefault="00AF58E0" w:rsidP="00AF58E0">
      <w:pPr>
        <w:ind w:left="1440" w:hanging="1440"/>
        <w:rPr>
          <w:rFonts w:asciiTheme="minorHAnsi" w:hAnsiTheme="minorHAnsi" w:cstheme="minorHAnsi"/>
          <w:b/>
          <w:smallCaps/>
          <w:u w:val="single"/>
        </w:rPr>
      </w:pPr>
      <w:r w:rsidRPr="00E47483">
        <w:rPr>
          <w:rFonts w:asciiTheme="minorHAnsi" w:hAnsiTheme="minorHAnsi" w:cstheme="minorHAnsi"/>
          <w:b/>
          <w:smallCaps/>
          <w:u w:val="single"/>
        </w:rPr>
        <w:t xml:space="preserve">Project Description </w:t>
      </w:r>
    </w:p>
    <w:p w14:paraId="6DDFB557" w14:textId="7F51605B" w:rsidR="00AF58E0" w:rsidRPr="008E38DD" w:rsidRDefault="0045796F" w:rsidP="00AF58E0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 xml:space="preserve">A request from </w:t>
      </w:r>
      <w:r w:rsidR="00FC4ACC" w:rsidRPr="008E38DD">
        <w:rPr>
          <w:rFonts w:asciiTheme="minorHAnsi" w:hAnsiTheme="minorHAnsi" w:cstheme="minorHAnsi"/>
        </w:rPr>
        <w:t>Tennessee Valley Homes</w:t>
      </w:r>
      <w:r w:rsidR="00845285" w:rsidRPr="008E38DD">
        <w:rPr>
          <w:rFonts w:asciiTheme="minorHAnsi" w:hAnsiTheme="minorHAnsi" w:cstheme="minorHAnsi"/>
        </w:rPr>
        <w:t xml:space="preserve">, </w:t>
      </w:r>
      <w:r w:rsidR="00FC4ACC" w:rsidRPr="008E38DD">
        <w:rPr>
          <w:rFonts w:asciiTheme="minorHAnsi" w:hAnsiTheme="minorHAnsi" w:cstheme="minorHAnsi"/>
        </w:rPr>
        <w:t>Inc</w:t>
      </w:r>
      <w:r w:rsidRPr="008E38DD">
        <w:rPr>
          <w:rFonts w:asciiTheme="minorHAnsi" w:hAnsiTheme="minorHAnsi" w:cstheme="minorHAnsi"/>
        </w:rPr>
        <w:t xml:space="preserve"> to </w:t>
      </w:r>
      <w:r w:rsidR="00731897" w:rsidRPr="008E38DD">
        <w:rPr>
          <w:rFonts w:asciiTheme="minorHAnsi" w:hAnsiTheme="minorHAnsi" w:cstheme="minorHAnsi"/>
        </w:rPr>
        <w:t xml:space="preserve">rezone </w:t>
      </w:r>
      <w:r w:rsidR="00A32F41" w:rsidRPr="008E38DD">
        <w:rPr>
          <w:rFonts w:asciiTheme="minorHAnsi" w:hAnsiTheme="minorHAnsi" w:cstheme="minorHAnsi"/>
        </w:rPr>
        <w:t>63.4</w:t>
      </w:r>
      <w:r w:rsidR="00D96D10" w:rsidRPr="008E38DD">
        <w:rPr>
          <w:rFonts w:asciiTheme="minorHAnsi" w:hAnsiTheme="minorHAnsi" w:cstheme="minorHAnsi"/>
        </w:rPr>
        <w:t xml:space="preserve"> a</w:t>
      </w:r>
      <w:r w:rsidRPr="008E38DD">
        <w:rPr>
          <w:rFonts w:asciiTheme="minorHAnsi" w:hAnsiTheme="minorHAnsi" w:cstheme="minorHAnsi"/>
        </w:rPr>
        <w:t>cres</w:t>
      </w:r>
      <w:r w:rsidR="00A32F41" w:rsidRPr="008E38DD">
        <w:rPr>
          <w:rFonts w:asciiTheme="minorHAnsi" w:hAnsiTheme="minorHAnsi" w:cstheme="minorHAnsi"/>
        </w:rPr>
        <w:t xml:space="preserve"> along Highway 31 (Columbia P</w:t>
      </w:r>
      <w:r w:rsidR="003F7A19" w:rsidRPr="008E38DD">
        <w:rPr>
          <w:rFonts w:asciiTheme="minorHAnsi" w:hAnsiTheme="minorHAnsi" w:cstheme="minorHAnsi"/>
        </w:rPr>
        <w:t>i</w:t>
      </w:r>
      <w:r w:rsidR="00A32F41" w:rsidRPr="008E38DD">
        <w:rPr>
          <w:rFonts w:asciiTheme="minorHAnsi" w:hAnsiTheme="minorHAnsi" w:cstheme="minorHAnsi"/>
        </w:rPr>
        <w:t>ke)</w:t>
      </w:r>
      <w:r w:rsidRPr="008E38DD">
        <w:rPr>
          <w:rFonts w:asciiTheme="minorHAnsi" w:hAnsiTheme="minorHAnsi" w:cstheme="minorHAnsi"/>
        </w:rPr>
        <w:t xml:space="preserve"> </w:t>
      </w:r>
      <w:r w:rsidR="00C34377" w:rsidRPr="008E38DD">
        <w:rPr>
          <w:rFonts w:asciiTheme="minorHAnsi" w:hAnsiTheme="minorHAnsi" w:cstheme="minorHAnsi"/>
        </w:rPr>
        <w:t xml:space="preserve">for </w:t>
      </w:r>
      <w:r w:rsidR="0006070C" w:rsidRPr="008E38DD">
        <w:rPr>
          <w:rFonts w:asciiTheme="minorHAnsi" w:hAnsiTheme="minorHAnsi" w:cstheme="minorHAnsi"/>
        </w:rPr>
        <w:t xml:space="preserve">a </w:t>
      </w:r>
      <w:r w:rsidR="00A32F41" w:rsidRPr="008E38DD">
        <w:rPr>
          <w:rFonts w:asciiTheme="minorHAnsi" w:hAnsiTheme="minorHAnsi" w:cstheme="minorHAnsi"/>
        </w:rPr>
        <w:t xml:space="preserve">proposed residential </w:t>
      </w:r>
      <w:r w:rsidR="00561B93" w:rsidRPr="008E38DD">
        <w:rPr>
          <w:rFonts w:asciiTheme="minorHAnsi" w:hAnsiTheme="minorHAnsi" w:cstheme="minorHAnsi"/>
        </w:rPr>
        <w:t>development</w:t>
      </w:r>
      <w:r w:rsidR="007A3371">
        <w:rPr>
          <w:rFonts w:asciiTheme="minorHAnsi" w:hAnsiTheme="minorHAnsi" w:cstheme="minorHAnsi"/>
        </w:rPr>
        <w:t xml:space="preserve"> with TC (Transect Community) zoning that will establish T1 and T4 zoning on this property</w:t>
      </w:r>
      <w:r w:rsidR="00152D54" w:rsidRPr="008E38DD">
        <w:rPr>
          <w:rFonts w:asciiTheme="minorHAnsi" w:hAnsiTheme="minorHAnsi" w:cstheme="minorHAnsi"/>
        </w:rPr>
        <w:t>.</w:t>
      </w:r>
      <w:r w:rsidR="001963BC" w:rsidRPr="008E38DD">
        <w:rPr>
          <w:rFonts w:asciiTheme="minorHAnsi" w:hAnsiTheme="minorHAnsi" w:cstheme="minorHAnsi"/>
        </w:rPr>
        <w:t xml:space="preserve"> </w:t>
      </w:r>
    </w:p>
    <w:p w14:paraId="3A3CB0BC" w14:textId="77777777" w:rsidR="006768C1" w:rsidRPr="008E38DD" w:rsidRDefault="006768C1" w:rsidP="00B258EC">
      <w:pPr>
        <w:jc w:val="center"/>
        <w:rPr>
          <w:rFonts w:asciiTheme="minorHAnsi" w:hAnsiTheme="minorHAnsi" w:cstheme="minorHAnsi"/>
        </w:rPr>
      </w:pPr>
    </w:p>
    <w:p w14:paraId="4554E5F4" w14:textId="77777777" w:rsidR="00202A86" w:rsidRPr="008E38DD" w:rsidRDefault="00202A86" w:rsidP="00B258EC">
      <w:pPr>
        <w:jc w:val="center"/>
        <w:rPr>
          <w:rFonts w:asciiTheme="minorHAnsi" w:hAnsiTheme="minorHAnsi" w:cstheme="minorHAnsi"/>
        </w:rPr>
      </w:pPr>
    </w:p>
    <w:p w14:paraId="65068A52" w14:textId="61B7C50C" w:rsidR="00202A86" w:rsidRPr="008E38DD" w:rsidRDefault="00223EEA" w:rsidP="00B258EC">
      <w:pPr>
        <w:jc w:val="center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  <w:noProof/>
        </w:rPr>
        <w:drawing>
          <wp:inline distT="0" distB="0" distL="0" distR="0" wp14:anchorId="30A73906" wp14:editId="1FBAAD32">
            <wp:extent cx="3657729" cy="3357154"/>
            <wp:effectExtent l="0" t="0" r="0" b="0"/>
            <wp:docPr id="2" name="Picture 2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96" cy="33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6E9D" w14:textId="77777777" w:rsidR="000441ED" w:rsidRPr="008E38DD" w:rsidRDefault="000441ED" w:rsidP="0059325F">
      <w:pPr>
        <w:jc w:val="both"/>
        <w:rPr>
          <w:rFonts w:asciiTheme="minorHAnsi" w:hAnsiTheme="minorHAnsi" w:cstheme="minorHAnsi"/>
          <w:b/>
          <w:caps/>
          <w:u w:val="single"/>
        </w:rPr>
      </w:pPr>
    </w:p>
    <w:p w14:paraId="46F54CF9" w14:textId="3DF0EE92" w:rsidR="0059325F" w:rsidRPr="00E47483" w:rsidRDefault="00E47483" w:rsidP="0059325F">
      <w:pPr>
        <w:jc w:val="both"/>
        <w:rPr>
          <w:rFonts w:asciiTheme="minorHAnsi" w:hAnsiTheme="minorHAnsi" w:cstheme="minorHAnsi"/>
          <w:b/>
          <w:smallCaps/>
          <w:u w:val="single"/>
        </w:rPr>
      </w:pPr>
      <w:r>
        <w:rPr>
          <w:rFonts w:asciiTheme="minorHAnsi" w:hAnsiTheme="minorHAnsi" w:cstheme="minorHAnsi"/>
          <w:b/>
          <w:smallCaps/>
          <w:u w:val="single"/>
        </w:rPr>
        <w:t>Purpose</w:t>
      </w:r>
      <w:r w:rsidR="0059325F" w:rsidRPr="00E47483">
        <w:rPr>
          <w:rFonts w:asciiTheme="minorHAnsi" w:hAnsiTheme="minorHAnsi" w:cstheme="minorHAnsi"/>
          <w:b/>
          <w:smallCaps/>
          <w:u w:val="single"/>
        </w:rPr>
        <w:t xml:space="preserve"> </w:t>
      </w:r>
      <w:r>
        <w:rPr>
          <w:rFonts w:asciiTheme="minorHAnsi" w:hAnsiTheme="minorHAnsi" w:cstheme="minorHAnsi"/>
          <w:b/>
          <w:smallCaps/>
          <w:u w:val="single"/>
        </w:rPr>
        <w:t>of a</w:t>
      </w:r>
      <w:r w:rsidR="0059325F" w:rsidRPr="00E47483">
        <w:rPr>
          <w:rFonts w:asciiTheme="minorHAnsi" w:hAnsiTheme="minorHAnsi" w:cstheme="minorHAnsi"/>
          <w:b/>
          <w:smallCaps/>
          <w:u w:val="single"/>
        </w:rPr>
        <w:t xml:space="preserve"> </w:t>
      </w:r>
      <w:r>
        <w:rPr>
          <w:rFonts w:asciiTheme="minorHAnsi" w:hAnsiTheme="minorHAnsi" w:cstheme="minorHAnsi"/>
          <w:b/>
          <w:smallCaps/>
          <w:u w:val="single"/>
        </w:rPr>
        <w:t>Rezoning</w:t>
      </w:r>
      <w:r w:rsidR="0059325F" w:rsidRPr="00E47483">
        <w:rPr>
          <w:rFonts w:asciiTheme="minorHAnsi" w:hAnsiTheme="minorHAnsi" w:cstheme="minorHAnsi"/>
          <w:b/>
          <w:smallCaps/>
          <w:u w:val="single"/>
        </w:rPr>
        <w:t xml:space="preserve"> </w:t>
      </w:r>
      <w:r>
        <w:rPr>
          <w:rFonts w:asciiTheme="minorHAnsi" w:hAnsiTheme="minorHAnsi" w:cstheme="minorHAnsi"/>
          <w:b/>
          <w:smallCaps/>
          <w:u w:val="single"/>
        </w:rPr>
        <w:t>Request</w:t>
      </w:r>
    </w:p>
    <w:p w14:paraId="4B96B67C" w14:textId="3EFAAB0F" w:rsidR="0059325F" w:rsidRPr="008E38DD" w:rsidRDefault="0059325F" w:rsidP="0059325F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>Changing the</w:t>
      </w:r>
      <w:r w:rsidR="00541976" w:rsidRPr="008E38DD">
        <w:rPr>
          <w:rFonts w:asciiTheme="minorHAnsi" w:hAnsiTheme="minorHAnsi" w:cstheme="minorHAnsi"/>
        </w:rPr>
        <w:t xml:space="preserve"> </w:t>
      </w:r>
      <w:r w:rsidRPr="008E38DD">
        <w:rPr>
          <w:rFonts w:asciiTheme="minorHAnsi" w:hAnsiTheme="minorHAnsi" w:cstheme="minorHAnsi"/>
        </w:rPr>
        <w:t xml:space="preserve">zoning of a particular parcel will allow the owner of the parcel to develop or use their property based on the corresponding use table within the Land Development Ordinance. The Planning Commission </w:t>
      </w:r>
      <w:r w:rsidR="00AC7737" w:rsidRPr="008E38DD">
        <w:rPr>
          <w:rFonts w:asciiTheme="minorHAnsi" w:hAnsiTheme="minorHAnsi" w:cstheme="minorHAnsi"/>
        </w:rPr>
        <w:t>has jurisdiction</w:t>
      </w:r>
      <w:r w:rsidRPr="008E38DD">
        <w:rPr>
          <w:rFonts w:asciiTheme="minorHAnsi" w:hAnsiTheme="minorHAnsi" w:cstheme="minorHAnsi"/>
        </w:rPr>
        <w:t xml:space="preserve"> to evaluate the request based on the General Plan and make a formal recommendation to the Board of Mayor and Aldermen. The recommendation can</w:t>
      </w:r>
      <w:r w:rsidR="00EF1F28">
        <w:rPr>
          <w:rFonts w:asciiTheme="minorHAnsi" w:hAnsiTheme="minorHAnsi" w:cstheme="minorHAnsi"/>
        </w:rPr>
        <w:t xml:space="preserve"> be</w:t>
      </w:r>
      <w:r w:rsidRPr="008E38DD">
        <w:rPr>
          <w:rFonts w:asciiTheme="minorHAnsi" w:hAnsiTheme="minorHAnsi" w:cstheme="minorHAnsi"/>
        </w:rPr>
        <w:t xml:space="preserve"> </w:t>
      </w:r>
      <w:r w:rsidR="00CC1C6D" w:rsidRPr="008E38DD">
        <w:rPr>
          <w:rFonts w:asciiTheme="minorHAnsi" w:hAnsiTheme="minorHAnsi" w:cstheme="minorHAnsi"/>
        </w:rPr>
        <w:t>favorable or unfavorable</w:t>
      </w:r>
      <w:r w:rsidR="00EF1F28">
        <w:rPr>
          <w:rFonts w:asciiTheme="minorHAnsi" w:hAnsiTheme="minorHAnsi" w:cstheme="minorHAnsi"/>
        </w:rPr>
        <w:t xml:space="preserve"> based upon </w:t>
      </w:r>
      <w:r w:rsidR="00F2242C">
        <w:rPr>
          <w:rFonts w:asciiTheme="minorHAnsi" w:hAnsiTheme="minorHAnsi" w:cstheme="minorHAnsi"/>
        </w:rPr>
        <w:t>relevant considerations</w:t>
      </w:r>
      <w:r w:rsidRPr="008E38DD">
        <w:rPr>
          <w:rFonts w:asciiTheme="minorHAnsi" w:hAnsiTheme="minorHAnsi" w:cstheme="minorHAnsi"/>
        </w:rPr>
        <w:t>.</w:t>
      </w:r>
    </w:p>
    <w:p w14:paraId="2E2AEB74" w14:textId="77777777" w:rsidR="00EB5371" w:rsidRDefault="00EB5371" w:rsidP="00E64A75">
      <w:pPr>
        <w:jc w:val="both"/>
        <w:rPr>
          <w:rFonts w:asciiTheme="minorHAnsi" w:hAnsiTheme="minorHAnsi" w:cstheme="minorHAnsi"/>
          <w:b/>
          <w:smallCaps/>
          <w:u w:val="single"/>
        </w:rPr>
      </w:pPr>
    </w:p>
    <w:p w14:paraId="0A47139F" w14:textId="7B0FF4B0" w:rsidR="00475142" w:rsidRPr="00E47483" w:rsidRDefault="00E47483" w:rsidP="00E64A75">
      <w:pPr>
        <w:jc w:val="both"/>
        <w:rPr>
          <w:rFonts w:asciiTheme="minorHAnsi" w:hAnsiTheme="minorHAnsi" w:cstheme="minorHAnsi"/>
          <w:b/>
          <w:smallCaps/>
          <w:u w:val="single"/>
        </w:rPr>
      </w:pPr>
      <w:r w:rsidRPr="00E47483">
        <w:rPr>
          <w:rFonts w:asciiTheme="minorHAnsi" w:hAnsiTheme="minorHAnsi" w:cstheme="minorHAnsi"/>
          <w:b/>
          <w:smallCaps/>
          <w:u w:val="single"/>
        </w:rPr>
        <w:t>Site Context</w:t>
      </w:r>
    </w:p>
    <w:p w14:paraId="63C86073" w14:textId="553D5D1B" w:rsidR="00475142" w:rsidRPr="008E38DD" w:rsidRDefault="0038779C" w:rsidP="00475142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 xml:space="preserve">The subject site is located within the G1 – Controlled Growth sector of the General Plan and is zoned as </w:t>
      </w:r>
      <w:r w:rsidR="00887255" w:rsidRPr="008E38DD">
        <w:rPr>
          <w:rFonts w:asciiTheme="minorHAnsi" w:hAnsiTheme="minorHAnsi" w:cstheme="minorHAnsi"/>
        </w:rPr>
        <w:t>T2</w:t>
      </w:r>
      <w:r w:rsidRPr="008E38DD">
        <w:rPr>
          <w:rFonts w:asciiTheme="minorHAnsi" w:hAnsiTheme="minorHAnsi" w:cstheme="minorHAnsi"/>
        </w:rPr>
        <w:t>, w</w:t>
      </w:r>
      <w:r w:rsidR="00475142" w:rsidRPr="008E38DD">
        <w:rPr>
          <w:rFonts w:asciiTheme="minorHAnsi" w:hAnsiTheme="minorHAnsi" w:cstheme="minorHAnsi"/>
        </w:rPr>
        <w:t xml:space="preserve">hich is a </w:t>
      </w:r>
      <w:r w:rsidR="00887255" w:rsidRPr="008E38DD">
        <w:rPr>
          <w:rFonts w:asciiTheme="minorHAnsi" w:hAnsiTheme="minorHAnsi" w:cstheme="minorHAnsi"/>
        </w:rPr>
        <w:t>rural</w:t>
      </w:r>
      <w:r w:rsidR="00475142" w:rsidRPr="008E38DD">
        <w:rPr>
          <w:rFonts w:asciiTheme="minorHAnsi" w:hAnsiTheme="minorHAnsi" w:cstheme="minorHAnsi"/>
        </w:rPr>
        <w:t xml:space="preserve"> district that permits the development of single family residential with a density of one unit per </w:t>
      </w:r>
      <w:r w:rsidR="00887255" w:rsidRPr="008E38DD">
        <w:rPr>
          <w:rFonts w:asciiTheme="minorHAnsi" w:hAnsiTheme="minorHAnsi" w:cstheme="minorHAnsi"/>
        </w:rPr>
        <w:t xml:space="preserve">8 </w:t>
      </w:r>
      <w:r w:rsidR="00475142" w:rsidRPr="008E38DD">
        <w:rPr>
          <w:rFonts w:asciiTheme="minorHAnsi" w:hAnsiTheme="minorHAnsi" w:cstheme="minorHAnsi"/>
        </w:rPr>
        <w:t>acre</w:t>
      </w:r>
      <w:r w:rsidR="00887255" w:rsidRPr="008E38DD">
        <w:rPr>
          <w:rFonts w:asciiTheme="minorHAnsi" w:hAnsiTheme="minorHAnsi" w:cstheme="minorHAnsi"/>
        </w:rPr>
        <w:t>s</w:t>
      </w:r>
      <w:r w:rsidR="00475142" w:rsidRPr="008E38DD">
        <w:rPr>
          <w:rFonts w:asciiTheme="minorHAnsi" w:hAnsiTheme="minorHAnsi" w:cstheme="minorHAnsi"/>
        </w:rPr>
        <w:t xml:space="preserve">. The site is bounded by agricultural and residential to the north, </w:t>
      </w:r>
      <w:r w:rsidR="00541976" w:rsidRPr="008E38DD">
        <w:rPr>
          <w:rFonts w:asciiTheme="minorHAnsi" w:hAnsiTheme="minorHAnsi" w:cstheme="minorHAnsi"/>
        </w:rPr>
        <w:t>residential</w:t>
      </w:r>
      <w:r w:rsidR="00475142" w:rsidRPr="008E38DD">
        <w:rPr>
          <w:rFonts w:asciiTheme="minorHAnsi" w:hAnsiTheme="minorHAnsi" w:cstheme="minorHAnsi"/>
        </w:rPr>
        <w:t xml:space="preserve"> land to the east, and residential</w:t>
      </w:r>
      <w:r w:rsidR="000B0FA6" w:rsidRPr="008E38DD">
        <w:rPr>
          <w:rFonts w:asciiTheme="minorHAnsi" w:hAnsiTheme="minorHAnsi" w:cstheme="minorHAnsi"/>
        </w:rPr>
        <w:t xml:space="preserve"> and agricultural</w:t>
      </w:r>
      <w:r w:rsidR="00475142" w:rsidRPr="008E38DD">
        <w:rPr>
          <w:rFonts w:asciiTheme="minorHAnsi" w:hAnsiTheme="minorHAnsi" w:cstheme="minorHAnsi"/>
        </w:rPr>
        <w:t xml:space="preserve"> </w:t>
      </w:r>
      <w:r w:rsidR="000B0FA6" w:rsidRPr="008E38DD">
        <w:rPr>
          <w:rFonts w:asciiTheme="minorHAnsi" w:hAnsiTheme="minorHAnsi" w:cstheme="minorHAnsi"/>
        </w:rPr>
        <w:t xml:space="preserve">land </w:t>
      </w:r>
      <w:r w:rsidR="00475142" w:rsidRPr="008E38DD">
        <w:rPr>
          <w:rFonts w:asciiTheme="minorHAnsi" w:hAnsiTheme="minorHAnsi" w:cstheme="minorHAnsi"/>
        </w:rPr>
        <w:t>to the south.</w:t>
      </w:r>
    </w:p>
    <w:p w14:paraId="192903A1" w14:textId="005B9515" w:rsidR="00475142" w:rsidRDefault="00475142" w:rsidP="00475142">
      <w:pPr>
        <w:jc w:val="both"/>
        <w:rPr>
          <w:rFonts w:asciiTheme="minorHAnsi" w:hAnsiTheme="minorHAnsi" w:cstheme="minorHAnsi"/>
        </w:rPr>
      </w:pPr>
    </w:p>
    <w:p w14:paraId="5472F65B" w14:textId="77777777" w:rsidR="008C5EB5" w:rsidRPr="008E38DD" w:rsidRDefault="008C5EB5" w:rsidP="00475142">
      <w:pPr>
        <w:jc w:val="both"/>
        <w:rPr>
          <w:rFonts w:asciiTheme="minorHAnsi" w:hAnsiTheme="minorHAnsi" w:cstheme="minorHAnsi"/>
        </w:rPr>
      </w:pPr>
    </w:p>
    <w:p w14:paraId="557D07E3" w14:textId="63253700" w:rsidR="00E64A75" w:rsidRPr="00E47483" w:rsidRDefault="00E47483" w:rsidP="00E64A75">
      <w:pPr>
        <w:jc w:val="both"/>
        <w:rPr>
          <w:rFonts w:asciiTheme="minorHAnsi" w:hAnsiTheme="minorHAnsi" w:cstheme="minorHAnsi"/>
          <w:b/>
          <w:smallCaps/>
          <w:u w:val="single"/>
        </w:rPr>
      </w:pPr>
      <w:r>
        <w:rPr>
          <w:rFonts w:asciiTheme="minorHAnsi" w:hAnsiTheme="minorHAnsi" w:cstheme="minorHAnsi"/>
          <w:b/>
          <w:smallCaps/>
          <w:u w:val="single"/>
        </w:rPr>
        <w:t>Analysis</w:t>
      </w:r>
    </w:p>
    <w:p w14:paraId="38A4657C" w14:textId="4CBBAA4F" w:rsidR="00AC6C8E" w:rsidRPr="008E38DD" w:rsidRDefault="00A15A1F" w:rsidP="00515A9C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 xml:space="preserve">The subject property is located north </w:t>
      </w:r>
      <w:r w:rsidR="000B0FA6" w:rsidRPr="008E38DD">
        <w:rPr>
          <w:rFonts w:asciiTheme="minorHAnsi" w:hAnsiTheme="minorHAnsi" w:cstheme="minorHAnsi"/>
        </w:rPr>
        <w:t>along the Columbia Pike corridor</w:t>
      </w:r>
      <w:r w:rsidR="00AA0996" w:rsidRPr="008E38DD">
        <w:rPr>
          <w:rFonts w:asciiTheme="minorHAnsi" w:hAnsiTheme="minorHAnsi" w:cstheme="minorHAnsi"/>
        </w:rPr>
        <w:t>.</w:t>
      </w:r>
      <w:r w:rsidR="003562E0" w:rsidRPr="008E38DD">
        <w:rPr>
          <w:rFonts w:asciiTheme="minorHAnsi" w:hAnsiTheme="minorHAnsi" w:cstheme="minorHAnsi"/>
        </w:rPr>
        <w:t xml:space="preserve"> </w:t>
      </w:r>
      <w:r w:rsidR="00AA0996" w:rsidRPr="008E38DD">
        <w:rPr>
          <w:rFonts w:asciiTheme="minorHAnsi" w:hAnsiTheme="minorHAnsi" w:cstheme="minorHAnsi"/>
        </w:rPr>
        <w:t xml:space="preserve">The site is predominantly vacant with </w:t>
      </w:r>
      <w:r w:rsidR="005645B4" w:rsidRPr="008E38DD">
        <w:rPr>
          <w:rFonts w:asciiTheme="minorHAnsi" w:hAnsiTheme="minorHAnsi" w:cstheme="minorHAnsi"/>
        </w:rPr>
        <w:t xml:space="preserve">a barn/outbuilding on site. </w:t>
      </w:r>
      <w:r w:rsidRPr="008E38DD">
        <w:rPr>
          <w:rFonts w:asciiTheme="minorHAnsi" w:hAnsiTheme="minorHAnsi" w:cstheme="minorHAnsi"/>
        </w:rPr>
        <w:t>The subject propert</w:t>
      </w:r>
      <w:r w:rsidR="00602DF5" w:rsidRPr="008E38DD">
        <w:rPr>
          <w:rFonts w:asciiTheme="minorHAnsi" w:hAnsiTheme="minorHAnsi" w:cstheme="minorHAnsi"/>
        </w:rPr>
        <w:t>y</w:t>
      </w:r>
      <w:r w:rsidRPr="008E38DD">
        <w:rPr>
          <w:rFonts w:asciiTheme="minorHAnsi" w:hAnsiTheme="minorHAnsi" w:cstheme="minorHAnsi"/>
        </w:rPr>
        <w:t xml:space="preserve"> </w:t>
      </w:r>
      <w:r w:rsidR="00602DF5" w:rsidRPr="008E38DD">
        <w:rPr>
          <w:rFonts w:asciiTheme="minorHAnsi" w:hAnsiTheme="minorHAnsi" w:cstheme="minorHAnsi"/>
        </w:rPr>
        <w:t xml:space="preserve">is </w:t>
      </w:r>
      <w:r w:rsidRPr="008E38DD">
        <w:rPr>
          <w:rFonts w:asciiTheme="minorHAnsi" w:hAnsiTheme="minorHAnsi" w:cstheme="minorHAnsi"/>
        </w:rPr>
        <w:t>located within the G1 – Controlled Growth Sector</w:t>
      </w:r>
      <w:r w:rsidR="000B0FA6" w:rsidRPr="008E38DD">
        <w:rPr>
          <w:rFonts w:asciiTheme="minorHAnsi" w:hAnsiTheme="minorHAnsi" w:cstheme="minorHAnsi"/>
        </w:rPr>
        <w:t>, which allows for “</w:t>
      </w:r>
      <w:r w:rsidR="00CA32DE" w:rsidRPr="008E38DD">
        <w:rPr>
          <w:rFonts w:asciiTheme="minorHAnsi" w:hAnsiTheme="minorHAnsi" w:cstheme="minorHAnsi"/>
        </w:rPr>
        <w:t>rural character</w:t>
      </w:r>
      <w:r w:rsidR="003562E0" w:rsidRPr="008E38DD">
        <w:rPr>
          <w:rFonts w:asciiTheme="minorHAnsi" w:hAnsiTheme="minorHAnsi" w:cstheme="minorHAnsi"/>
        </w:rPr>
        <w:t>, including hamlets and villages</w:t>
      </w:r>
      <w:r w:rsidRPr="008E38DD">
        <w:rPr>
          <w:rFonts w:asciiTheme="minorHAnsi" w:hAnsiTheme="minorHAnsi" w:cstheme="minorHAnsi"/>
        </w:rPr>
        <w:t>.</w:t>
      </w:r>
      <w:r w:rsidR="00771313" w:rsidRPr="008E38DD">
        <w:rPr>
          <w:rFonts w:asciiTheme="minorHAnsi" w:hAnsiTheme="minorHAnsi" w:cstheme="minorHAnsi"/>
        </w:rPr>
        <w:t>”</w:t>
      </w:r>
      <w:r w:rsidR="003562E0" w:rsidRPr="008E38DD">
        <w:rPr>
          <w:rFonts w:asciiTheme="minorHAnsi" w:hAnsiTheme="minorHAnsi" w:cstheme="minorHAnsi"/>
        </w:rPr>
        <w:t xml:space="preserve"> </w:t>
      </w:r>
      <w:r w:rsidR="00B0044F" w:rsidRPr="008E38DD">
        <w:rPr>
          <w:rFonts w:asciiTheme="minorHAnsi" w:hAnsiTheme="minorHAnsi" w:cstheme="minorHAnsi"/>
        </w:rPr>
        <w:t>In Staff’s observation, t</w:t>
      </w:r>
      <w:r w:rsidR="003562E0" w:rsidRPr="008E38DD">
        <w:rPr>
          <w:rFonts w:asciiTheme="minorHAnsi" w:hAnsiTheme="minorHAnsi" w:cstheme="minorHAnsi"/>
        </w:rPr>
        <w:t>he surrounding</w:t>
      </w:r>
      <w:r w:rsidR="00C4112D" w:rsidRPr="008E38DD">
        <w:rPr>
          <w:rFonts w:asciiTheme="minorHAnsi" w:hAnsiTheme="minorHAnsi" w:cstheme="minorHAnsi"/>
        </w:rPr>
        <w:t>, existing</w:t>
      </w:r>
      <w:r w:rsidR="003562E0" w:rsidRPr="008E38DD">
        <w:rPr>
          <w:rFonts w:asciiTheme="minorHAnsi" w:hAnsiTheme="minorHAnsi" w:cstheme="minorHAnsi"/>
        </w:rPr>
        <w:t xml:space="preserve"> developments </w:t>
      </w:r>
      <w:r w:rsidR="00C4112D" w:rsidRPr="008E38DD">
        <w:rPr>
          <w:rFonts w:asciiTheme="minorHAnsi" w:hAnsiTheme="minorHAnsi" w:cstheme="minorHAnsi"/>
        </w:rPr>
        <w:t>and location of this property do not</w:t>
      </w:r>
      <w:r w:rsidR="00B0044F" w:rsidRPr="008E38DD">
        <w:rPr>
          <w:rFonts w:asciiTheme="minorHAnsi" w:hAnsiTheme="minorHAnsi" w:cstheme="minorHAnsi"/>
        </w:rPr>
        <w:t xml:space="preserve"> exactly</w:t>
      </w:r>
      <w:r w:rsidR="00C4112D" w:rsidRPr="008E38DD">
        <w:rPr>
          <w:rFonts w:asciiTheme="minorHAnsi" w:hAnsiTheme="minorHAnsi" w:cstheme="minorHAnsi"/>
        </w:rPr>
        <w:t xml:space="preserve"> fit a rural context</w:t>
      </w:r>
      <w:r w:rsidR="00F149C1" w:rsidRPr="008E38DD">
        <w:rPr>
          <w:rFonts w:asciiTheme="minorHAnsi" w:hAnsiTheme="minorHAnsi" w:cstheme="minorHAnsi"/>
        </w:rPr>
        <w:t xml:space="preserve">, with </w:t>
      </w:r>
      <w:r w:rsidR="00E83013" w:rsidRPr="008E38DD">
        <w:rPr>
          <w:rFonts w:asciiTheme="minorHAnsi" w:hAnsiTheme="minorHAnsi" w:cstheme="minorHAnsi"/>
        </w:rPr>
        <w:t>residential</w:t>
      </w:r>
      <w:r w:rsidR="00F149C1" w:rsidRPr="008E38DD">
        <w:rPr>
          <w:rFonts w:asciiTheme="minorHAnsi" w:hAnsiTheme="minorHAnsi" w:cstheme="minorHAnsi"/>
        </w:rPr>
        <w:t xml:space="preserve"> </w:t>
      </w:r>
      <w:r w:rsidR="00E83013" w:rsidRPr="008E38DD">
        <w:rPr>
          <w:rFonts w:asciiTheme="minorHAnsi" w:hAnsiTheme="minorHAnsi" w:cstheme="minorHAnsi"/>
        </w:rPr>
        <w:t>subdivisions</w:t>
      </w:r>
      <w:r w:rsidR="00F149C1" w:rsidRPr="008E38DD">
        <w:rPr>
          <w:rFonts w:asciiTheme="minorHAnsi" w:hAnsiTheme="minorHAnsi" w:cstheme="minorHAnsi"/>
        </w:rPr>
        <w:t xml:space="preserve"> </w:t>
      </w:r>
      <w:r w:rsidR="00E83013" w:rsidRPr="008E38DD">
        <w:rPr>
          <w:rFonts w:asciiTheme="minorHAnsi" w:hAnsiTheme="minorHAnsi" w:cstheme="minorHAnsi"/>
        </w:rPr>
        <w:t>currently existing to the west, north, and east of this site</w:t>
      </w:r>
      <w:r w:rsidR="00C4112D" w:rsidRPr="008E38DD">
        <w:rPr>
          <w:rFonts w:asciiTheme="minorHAnsi" w:hAnsiTheme="minorHAnsi" w:cstheme="minorHAnsi"/>
        </w:rPr>
        <w:t>.</w:t>
      </w:r>
      <w:r w:rsidR="00E83013" w:rsidRPr="008E38DD">
        <w:rPr>
          <w:rFonts w:asciiTheme="minorHAnsi" w:hAnsiTheme="minorHAnsi" w:cstheme="minorHAnsi"/>
        </w:rPr>
        <w:t xml:space="preserve"> Additionally, this site is in proximity to Tollgate</w:t>
      </w:r>
      <w:r w:rsidR="00CC1C6D" w:rsidRPr="008E38DD">
        <w:rPr>
          <w:rFonts w:asciiTheme="minorHAnsi" w:hAnsiTheme="minorHAnsi" w:cstheme="minorHAnsi"/>
        </w:rPr>
        <w:t xml:space="preserve"> Village</w:t>
      </w:r>
      <w:r w:rsidR="00E83013" w:rsidRPr="008E38DD">
        <w:rPr>
          <w:rFonts w:asciiTheme="minorHAnsi" w:hAnsiTheme="minorHAnsi" w:cstheme="minorHAnsi"/>
        </w:rPr>
        <w:t>, which is mixed zoned D3 and NC.</w:t>
      </w:r>
      <w:r w:rsidR="0037386F">
        <w:rPr>
          <w:rFonts w:asciiTheme="minorHAnsi" w:hAnsiTheme="minorHAnsi" w:cstheme="minorHAnsi"/>
        </w:rPr>
        <w:t xml:space="preserve"> The proposed development, if designed according to the LDO could fit within the village community type.</w:t>
      </w:r>
    </w:p>
    <w:p w14:paraId="15D60D9B" w14:textId="77777777" w:rsidR="00AC6C8E" w:rsidRPr="008E38DD" w:rsidRDefault="00AC6C8E" w:rsidP="00515A9C">
      <w:pPr>
        <w:jc w:val="both"/>
        <w:rPr>
          <w:rFonts w:asciiTheme="minorHAnsi" w:hAnsiTheme="minorHAnsi" w:cstheme="minorHAnsi"/>
        </w:rPr>
      </w:pPr>
    </w:p>
    <w:p w14:paraId="4FD4B8B1" w14:textId="6B5FB298" w:rsidR="007F46E2" w:rsidRPr="008E38DD" w:rsidRDefault="00AC6C8E" w:rsidP="00515A9C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 xml:space="preserve">This site is located along an arterial state highway </w:t>
      </w:r>
      <w:r w:rsidR="003562E0" w:rsidRPr="008E38DD">
        <w:rPr>
          <w:rFonts w:asciiTheme="minorHAnsi" w:hAnsiTheme="minorHAnsi" w:cstheme="minorHAnsi"/>
        </w:rPr>
        <w:t>near the intersection with Goose Creek Bypass</w:t>
      </w:r>
      <w:r w:rsidRPr="008E38DD">
        <w:rPr>
          <w:rFonts w:asciiTheme="minorHAnsi" w:hAnsiTheme="minorHAnsi" w:cstheme="minorHAnsi"/>
        </w:rPr>
        <w:t>. Therefore, the transportation network adjacent to this site is</w:t>
      </w:r>
      <w:r w:rsidR="00F149C1" w:rsidRPr="008E38DD">
        <w:rPr>
          <w:rFonts w:asciiTheme="minorHAnsi" w:hAnsiTheme="minorHAnsi" w:cstheme="minorHAnsi"/>
        </w:rPr>
        <w:t xml:space="preserve"> generally</w:t>
      </w:r>
      <w:r w:rsidRPr="008E38DD">
        <w:rPr>
          <w:rFonts w:asciiTheme="minorHAnsi" w:hAnsiTheme="minorHAnsi" w:cstheme="minorHAnsi"/>
        </w:rPr>
        <w:t xml:space="preserve"> conducive to </w:t>
      </w:r>
      <w:r w:rsidR="00F149C1" w:rsidRPr="008E38DD">
        <w:rPr>
          <w:rFonts w:asciiTheme="minorHAnsi" w:hAnsiTheme="minorHAnsi" w:cstheme="minorHAnsi"/>
        </w:rPr>
        <w:t>residential</w:t>
      </w:r>
      <w:r w:rsidRPr="008E38DD">
        <w:rPr>
          <w:rFonts w:asciiTheme="minorHAnsi" w:hAnsiTheme="minorHAnsi" w:cstheme="minorHAnsi"/>
        </w:rPr>
        <w:t xml:space="preserve"> zoning. </w:t>
      </w:r>
    </w:p>
    <w:p w14:paraId="2EBE3FC9" w14:textId="77777777" w:rsidR="00202A86" w:rsidRPr="008E38DD" w:rsidRDefault="00202A86" w:rsidP="00515A9C">
      <w:pPr>
        <w:jc w:val="both"/>
        <w:rPr>
          <w:rFonts w:asciiTheme="minorHAnsi" w:hAnsiTheme="minorHAnsi" w:cstheme="minorHAnsi"/>
          <w:i/>
          <w:iCs/>
        </w:rPr>
      </w:pPr>
    </w:p>
    <w:p w14:paraId="53A1C18F" w14:textId="361006F4" w:rsidR="00202A86" w:rsidRPr="008E38DD" w:rsidRDefault="00202A86" w:rsidP="00515A9C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>The</w:t>
      </w:r>
      <w:r w:rsidRPr="008E38DD">
        <w:rPr>
          <w:rFonts w:asciiTheme="minorHAnsi" w:hAnsiTheme="minorHAnsi" w:cstheme="minorHAnsi"/>
          <w:i/>
          <w:iCs/>
        </w:rPr>
        <w:t xml:space="preserve"> </w:t>
      </w:r>
      <w:r w:rsidRPr="008E38DD">
        <w:rPr>
          <w:rFonts w:asciiTheme="minorHAnsi" w:hAnsiTheme="minorHAnsi" w:cstheme="minorHAnsi"/>
        </w:rPr>
        <w:t xml:space="preserve">General Plan </w:t>
      </w:r>
      <w:r w:rsidR="001B7C2F" w:rsidRPr="008E38DD">
        <w:rPr>
          <w:rFonts w:asciiTheme="minorHAnsi" w:hAnsiTheme="minorHAnsi" w:cstheme="minorHAnsi"/>
        </w:rPr>
        <w:t xml:space="preserve">does </w:t>
      </w:r>
      <w:r w:rsidR="00F2242C">
        <w:rPr>
          <w:rFonts w:asciiTheme="minorHAnsi" w:hAnsiTheme="minorHAnsi" w:cstheme="minorHAnsi"/>
        </w:rPr>
        <w:t xml:space="preserve">provide </w:t>
      </w:r>
      <w:r w:rsidR="00E6071B">
        <w:rPr>
          <w:rFonts w:asciiTheme="minorHAnsi" w:hAnsiTheme="minorHAnsi" w:cstheme="minorHAnsi"/>
        </w:rPr>
        <w:t>limited</w:t>
      </w:r>
      <w:r w:rsidR="001B7C2F" w:rsidRPr="008E38DD">
        <w:rPr>
          <w:rFonts w:asciiTheme="minorHAnsi" w:hAnsiTheme="minorHAnsi" w:cstheme="minorHAnsi"/>
        </w:rPr>
        <w:t xml:space="preserve"> guidance on </w:t>
      </w:r>
      <w:r w:rsidR="00EE41EA" w:rsidRPr="008E38DD">
        <w:rPr>
          <w:rFonts w:asciiTheme="minorHAnsi" w:hAnsiTheme="minorHAnsi" w:cstheme="minorHAnsi"/>
        </w:rPr>
        <w:t xml:space="preserve">new </w:t>
      </w:r>
      <w:r w:rsidR="001B7C2F" w:rsidRPr="008E38DD">
        <w:rPr>
          <w:rFonts w:asciiTheme="minorHAnsi" w:hAnsiTheme="minorHAnsi" w:cstheme="minorHAnsi"/>
        </w:rPr>
        <w:t>residential development</w:t>
      </w:r>
      <w:r w:rsidR="00EE41EA" w:rsidRPr="008E38DD">
        <w:rPr>
          <w:rFonts w:asciiTheme="minorHAnsi" w:hAnsiTheme="minorHAnsi" w:cstheme="minorHAnsi"/>
        </w:rPr>
        <w:t xml:space="preserve"> within the Town</w:t>
      </w:r>
      <w:r w:rsidR="001B7C2F" w:rsidRPr="008E38DD">
        <w:rPr>
          <w:rFonts w:asciiTheme="minorHAnsi" w:hAnsiTheme="minorHAnsi" w:cstheme="minorHAnsi"/>
        </w:rPr>
        <w:t xml:space="preserve">. </w:t>
      </w:r>
      <w:r w:rsidR="00EE41EA" w:rsidRPr="008E38DD">
        <w:rPr>
          <w:rFonts w:asciiTheme="minorHAnsi" w:hAnsiTheme="minorHAnsi" w:cstheme="minorHAnsi"/>
        </w:rPr>
        <w:t>In Land Use Element Goa</w:t>
      </w:r>
      <w:r w:rsidR="00AF0353">
        <w:rPr>
          <w:rFonts w:asciiTheme="minorHAnsi" w:hAnsiTheme="minorHAnsi" w:cstheme="minorHAnsi"/>
        </w:rPr>
        <w:t>l</w:t>
      </w:r>
      <w:r w:rsidR="00EE41EA" w:rsidRPr="008E38DD">
        <w:rPr>
          <w:rFonts w:asciiTheme="minorHAnsi" w:hAnsiTheme="minorHAnsi" w:cstheme="minorHAnsi"/>
        </w:rPr>
        <w:t xml:space="preserve"> 1, i</w:t>
      </w:r>
      <w:r w:rsidR="001B7C2F" w:rsidRPr="008E38DD">
        <w:rPr>
          <w:rFonts w:asciiTheme="minorHAnsi" w:hAnsiTheme="minorHAnsi" w:cstheme="minorHAnsi"/>
        </w:rPr>
        <w:t xml:space="preserve">t does recommend </w:t>
      </w:r>
      <w:r w:rsidR="00EE41EA" w:rsidRPr="008E38DD">
        <w:rPr>
          <w:rFonts w:asciiTheme="minorHAnsi" w:hAnsiTheme="minorHAnsi" w:cstheme="minorHAnsi"/>
        </w:rPr>
        <w:t>preservation</w:t>
      </w:r>
      <w:r w:rsidR="001B7C2F" w:rsidRPr="008E38DD">
        <w:rPr>
          <w:rFonts w:asciiTheme="minorHAnsi" w:hAnsiTheme="minorHAnsi" w:cstheme="minorHAnsi"/>
        </w:rPr>
        <w:t xml:space="preserve"> of the </w:t>
      </w:r>
      <w:r w:rsidR="00EE41EA" w:rsidRPr="008E38DD">
        <w:rPr>
          <w:rFonts w:asciiTheme="minorHAnsi" w:hAnsiTheme="minorHAnsi" w:cstheme="minorHAnsi"/>
        </w:rPr>
        <w:t>rural</w:t>
      </w:r>
      <w:r w:rsidR="001B7C2F" w:rsidRPr="008E38DD">
        <w:rPr>
          <w:rFonts w:asciiTheme="minorHAnsi" w:hAnsiTheme="minorHAnsi" w:cstheme="minorHAnsi"/>
        </w:rPr>
        <w:t xml:space="preserve"> </w:t>
      </w:r>
      <w:r w:rsidR="00EE41EA" w:rsidRPr="008E38DD">
        <w:rPr>
          <w:rFonts w:asciiTheme="minorHAnsi" w:hAnsiTheme="minorHAnsi" w:cstheme="minorHAnsi"/>
        </w:rPr>
        <w:t>characteristics</w:t>
      </w:r>
      <w:r w:rsidR="001B7C2F" w:rsidRPr="008E38DD">
        <w:rPr>
          <w:rFonts w:asciiTheme="minorHAnsi" w:hAnsiTheme="minorHAnsi" w:cstheme="minorHAnsi"/>
        </w:rPr>
        <w:t xml:space="preserve"> of the community, while “</w:t>
      </w:r>
      <w:r w:rsidR="00EE41EA" w:rsidRPr="008E38DD">
        <w:rPr>
          <w:rFonts w:asciiTheme="minorHAnsi" w:hAnsiTheme="minorHAnsi" w:cstheme="minorHAnsi"/>
        </w:rPr>
        <w:t>accommodating</w:t>
      </w:r>
      <w:r w:rsidR="001B7C2F" w:rsidRPr="008E38DD">
        <w:rPr>
          <w:rFonts w:asciiTheme="minorHAnsi" w:hAnsiTheme="minorHAnsi" w:cstheme="minorHAnsi"/>
        </w:rPr>
        <w:t xml:space="preserve"> for future growth in an </w:t>
      </w:r>
      <w:r w:rsidR="00EE41EA" w:rsidRPr="008E38DD">
        <w:rPr>
          <w:rFonts w:asciiTheme="minorHAnsi" w:hAnsiTheme="minorHAnsi" w:cstheme="minorHAnsi"/>
        </w:rPr>
        <w:t>orderly</w:t>
      </w:r>
      <w:r w:rsidR="001B7C2F" w:rsidRPr="008E38DD">
        <w:rPr>
          <w:rFonts w:asciiTheme="minorHAnsi" w:hAnsiTheme="minorHAnsi" w:cstheme="minorHAnsi"/>
        </w:rPr>
        <w:t xml:space="preserve"> and </w:t>
      </w:r>
      <w:r w:rsidR="00EE41EA" w:rsidRPr="008E38DD">
        <w:rPr>
          <w:rFonts w:asciiTheme="minorHAnsi" w:hAnsiTheme="minorHAnsi" w:cstheme="minorHAnsi"/>
        </w:rPr>
        <w:t>sustainable</w:t>
      </w:r>
      <w:r w:rsidR="001B7C2F" w:rsidRPr="008E38DD">
        <w:rPr>
          <w:rFonts w:asciiTheme="minorHAnsi" w:hAnsiTheme="minorHAnsi" w:cstheme="minorHAnsi"/>
        </w:rPr>
        <w:t xml:space="preserve"> manner.” </w:t>
      </w:r>
      <w:r w:rsidR="00E32186">
        <w:rPr>
          <w:rFonts w:asciiTheme="minorHAnsi" w:hAnsiTheme="minorHAnsi" w:cstheme="minorHAnsi"/>
        </w:rPr>
        <w:t>The Planning Commission should review this Goal and determine if this project, as presented</w:t>
      </w:r>
      <w:r w:rsidR="00F2242C">
        <w:rPr>
          <w:rFonts w:asciiTheme="minorHAnsi" w:hAnsiTheme="minorHAnsi" w:cstheme="minorHAnsi"/>
        </w:rPr>
        <w:t>,</w:t>
      </w:r>
      <w:r w:rsidR="00E32186">
        <w:rPr>
          <w:rFonts w:asciiTheme="minorHAnsi" w:hAnsiTheme="minorHAnsi" w:cstheme="minorHAnsi"/>
        </w:rPr>
        <w:t xml:space="preserve"> meets the intent of our current General Plan.</w:t>
      </w:r>
    </w:p>
    <w:p w14:paraId="0CEE5BC7" w14:textId="2F439884" w:rsidR="00EE41EA" w:rsidRPr="008E38DD" w:rsidRDefault="00EE41EA" w:rsidP="00515A9C">
      <w:pPr>
        <w:jc w:val="both"/>
        <w:rPr>
          <w:rFonts w:asciiTheme="minorHAnsi" w:hAnsiTheme="minorHAnsi" w:cstheme="minorHAnsi"/>
        </w:rPr>
      </w:pPr>
    </w:p>
    <w:p w14:paraId="4F3ED4C5" w14:textId="7E365B1C" w:rsidR="00EE41EA" w:rsidRPr="008E38DD" w:rsidRDefault="00EE41EA" w:rsidP="00515A9C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 xml:space="preserve">The Sector Plan does designate this area as </w:t>
      </w:r>
      <w:r w:rsidR="00BC3373" w:rsidRPr="008E38DD">
        <w:rPr>
          <w:rFonts w:asciiTheme="minorHAnsi" w:hAnsiTheme="minorHAnsi" w:cstheme="minorHAnsi"/>
        </w:rPr>
        <w:t xml:space="preserve">a G1- </w:t>
      </w:r>
      <w:r w:rsidRPr="008E38DD">
        <w:rPr>
          <w:rFonts w:asciiTheme="minorHAnsi" w:hAnsiTheme="minorHAnsi" w:cstheme="minorHAnsi"/>
        </w:rPr>
        <w:t>Controlled Growth</w:t>
      </w:r>
      <w:r w:rsidR="00BC3373" w:rsidRPr="008E38DD">
        <w:rPr>
          <w:rFonts w:asciiTheme="minorHAnsi" w:hAnsiTheme="minorHAnsi" w:cstheme="minorHAnsi"/>
        </w:rPr>
        <w:t xml:space="preserve"> Sector</w:t>
      </w:r>
      <w:r w:rsidRPr="008E38DD">
        <w:rPr>
          <w:rFonts w:asciiTheme="minorHAnsi" w:hAnsiTheme="minorHAnsi" w:cstheme="minorHAnsi"/>
        </w:rPr>
        <w:t xml:space="preserve">, which calls for a rural </w:t>
      </w:r>
      <w:r w:rsidR="004623E9" w:rsidRPr="008E38DD">
        <w:rPr>
          <w:rFonts w:asciiTheme="minorHAnsi" w:hAnsiTheme="minorHAnsi" w:cstheme="minorHAnsi"/>
        </w:rPr>
        <w:t xml:space="preserve">development </w:t>
      </w:r>
      <w:r w:rsidRPr="008E38DD">
        <w:rPr>
          <w:rFonts w:asciiTheme="minorHAnsi" w:hAnsiTheme="minorHAnsi" w:cstheme="minorHAnsi"/>
        </w:rPr>
        <w:t>policy; however, there are existing D3</w:t>
      </w:r>
      <w:r w:rsidR="00411E8F" w:rsidRPr="008E38DD">
        <w:rPr>
          <w:rFonts w:asciiTheme="minorHAnsi" w:hAnsiTheme="minorHAnsi" w:cstheme="minorHAnsi"/>
        </w:rPr>
        <w:t xml:space="preserve"> and D2</w:t>
      </w:r>
      <w:r w:rsidRPr="008E38DD">
        <w:rPr>
          <w:rFonts w:asciiTheme="minorHAnsi" w:hAnsiTheme="minorHAnsi" w:cstheme="minorHAnsi"/>
        </w:rPr>
        <w:t xml:space="preserve"> zones within existing </w:t>
      </w:r>
      <w:r w:rsidR="00BC3373" w:rsidRPr="008E38DD">
        <w:rPr>
          <w:rFonts w:asciiTheme="minorHAnsi" w:hAnsiTheme="minorHAnsi" w:cstheme="minorHAnsi"/>
        </w:rPr>
        <w:t xml:space="preserve">G1- </w:t>
      </w:r>
      <w:r w:rsidRPr="008E38DD">
        <w:rPr>
          <w:rFonts w:asciiTheme="minorHAnsi" w:hAnsiTheme="minorHAnsi" w:cstheme="minorHAnsi"/>
        </w:rPr>
        <w:t xml:space="preserve">Controlled Growth </w:t>
      </w:r>
      <w:r w:rsidR="00BC3373" w:rsidRPr="008E38DD">
        <w:rPr>
          <w:rFonts w:asciiTheme="minorHAnsi" w:hAnsiTheme="minorHAnsi" w:cstheme="minorHAnsi"/>
        </w:rPr>
        <w:t>sectors, including the</w:t>
      </w:r>
      <w:r w:rsidR="00223EEA" w:rsidRPr="008E38DD">
        <w:rPr>
          <w:rFonts w:asciiTheme="minorHAnsi" w:hAnsiTheme="minorHAnsi" w:cstheme="minorHAnsi"/>
        </w:rPr>
        <w:t xml:space="preserve"> newly approved</w:t>
      </w:r>
      <w:r w:rsidR="00BC3373" w:rsidRPr="008E38DD">
        <w:rPr>
          <w:rFonts w:asciiTheme="minorHAnsi" w:hAnsiTheme="minorHAnsi" w:cstheme="minorHAnsi"/>
        </w:rPr>
        <w:t xml:space="preserve"> Parsons Valley subdivision</w:t>
      </w:r>
      <w:r w:rsidR="00223EEA" w:rsidRPr="008E38DD">
        <w:rPr>
          <w:rFonts w:asciiTheme="minorHAnsi" w:hAnsiTheme="minorHAnsi" w:cstheme="minorHAnsi"/>
        </w:rPr>
        <w:t>, The Villages Subdivision, Country Haven, and Allenwood</w:t>
      </w:r>
      <w:r w:rsidR="00BC3373" w:rsidRPr="008E38DD">
        <w:rPr>
          <w:rFonts w:asciiTheme="minorHAnsi" w:hAnsiTheme="minorHAnsi" w:cstheme="minorHAnsi"/>
        </w:rPr>
        <w:t>.</w:t>
      </w:r>
      <w:r w:rsidR="004623E9" w:rsidRPr="008E38DD">
        <w:rPr>
          <w:rFonts w:asciiTheme="minorHAnsi" w:hAnsiTheme="minorHAnsi" w:cstheme="minorHAnsi"/>
        </w:rPr>
        <w:t xml:space="preserve"> </w:t>
      </w:r>
      <w:r w:rsidR="00B0044F" w:rsidRPr="008E38DD">
        <w:rPr>
          <w:rFonts w:asciiTheme="minorHAnsi" w:hAnsiTheme="minorHAnsi" w:cstheme="minorHAnsi"/>
        </w:rPr>
        <w:t xml:space="preserve">This fact </w:t>
      </w:r>
      <w:r w:rsidR="00F2242C">
        <w:rPr>
          <w:rFonts w:asciiTheme="minorHAnsi" w:hAnsiTheme="minorHAnsi" w:cstheme="minorHAnsi"/>
        </w:rPr>
        <w:t>somewhat clouds</w:t>
      </w:r>
      <w:r w:rsidR="00B0044F" w:rsidRPr="008E38DD">
        <w:rPr>
          <w:rFonts w:asciiTheme="minorHAnsi" w:hAnsiTheme="minorHAnsi" w:cstheme="minorHAnsi"/>
        </w:rPr>
        <w:t xml:space="preserve"> guidance provided by the Sector Plan</w:t>
      </w:r>
      <w:r w:rsidR="004656DA" w:rsidRPr="008E38DD">
        <w:rPr>
          <w:rFonts w:asciiTheme="minorHAnsi" w:hAnsiTheme="minorHAnsi" w:cstheme="minorHAnsi"/>
        </w:rPr>
        <w:t xml:space="preserve"> for future land use policy</w:t>
      </w:r>
      <w:r w:rsidR="00B0044F" w:rsidRPr="008E38DD">
        <w:rPr>
          <w:rFonts w:asciiTheme="minorHAnsi" w:hAnsiTheme="minorHAnsi" w:cstheme="minorHAnsi"/>
        </w:rPr>
        <w:t xml:space="preserve">. </w:t>
      </w:r>
    </w:p>
    <w:p w14:paraId="48D964A8" w14:textId="56F76A87" w:rsidR="004623E9" w:rsidRPr="008E38DD" w:rsidRDefault="004623E9" w:rsidP="00515A9C">
      <w:pPr>
        <w:jc w:val="both"/>
        <w:rPr>
          <w:rFonts w:asciiTheme="minorHAnsi" w:hAnsiTheme="minorHAnsi" w:cstheme="minorHAnsi"/>
        </w:rPr>
      </w:pPr>
    </w:p>
    <w:p w14:paraId="6CBEB3A7" w14:textId="352CD61D" w:rsidR="004623E9" w:rsidRPr="008E38DD" w:rsidRDefault="004623E9" w:rsidP="00515A9C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 xml:space="preserve">These </w:t>
      </w:r>
      <w:r w:rsidR="006F62FD" w:rsidRPr="008E38DD">
        <w:rPr>
          <w:rFonts w:asciiTheme="minorHAnsi" w:hAnsiTheme="minorHAnsi" w:cstheme="minorHAnsi"/>
        </w:rPr>
        <w:t>inconsistencies</w:t>
      </w:r>
      <w:r w:rsidRPr="008E38DD">
        <w:rPr>
          <w:rFonts w:asciiTheme="minorHAnsi" w:hAnsiTheme="minorHAnsi" w:cstheme="minorHAnsi"/>
        </w:rPr>
        <w:t xml:space="preserve"> and inadequate guiding policy for this type of request highlights the </w:t>
      </w:r>
      <w:r w:rsidR="006F62FD" w:rsidRPr="008E38DD">
        <w:rPr>
          <w:rFonts w:asciiTheme="minorHAnsi" w:hAnsiTheme="minorHAnsi" w:cstheme="minorHAnsi"/>
        </w:rPr>
        <w:t xml:space="preserve">need to revise both the General Plan and the Sector Plan as part of the All Aboard </w:t>
      </w:r>
      <w:r w:rsidR="00365798" w:rsidRPr="008E38DD">
        <w:rPr>
          <w:rFonts w:asciiTheme="minorHAnsi" w:hAnsiTheme="minorHAnsi" w:cstheme="minorHAnsi"/>
        </w:rPr>
        <w:t>comprehensive planning process</w:t>
      </w:r>
      <w:r w:rsidR="002F562F">
        <w:rPr>
          <w:rFonts w:asciiTheme="minorHAnsi" w:hAnsiTheme="minorHAnsi" w:cstheme="minorHAnsi"/>
        </w:rPr>
        <w:t xml:space="preserve">; however, </w:t>
      </w:r>
      <w:r w:rsidR="00F2242C">
        <w:rPr>
          <w:rFonts w:asciiTheme="minorHAnsi" w:hAnsiTheme="minorHAnsi" w:cstheme="minorHAnsi"/>
        </w:rPr>
        <w:t>though those needs are not a consideration in this rezoning request</w:t>
      </w:r>
      <w:r w:rsidR="00365798" w:rsidRPr="008E38DD">
        <w:rPr>
          <w:rFonts w:asciiTheme="minorHAnsi" w:hAnsiTheme="minorHAnsi" w:cstheme="minorHAnsi"/>
        </w:rPr>
        <w:t>.</w:t>
      </w:r>
      <w:r w:rsidR="00420219">
        <w:rPr>
          <w:rFonts w:asciiTheme="minorHAnsi" w:hAnsiTheme="minorHAnsi" w:cstheme="minorHAnsi"/>
        </w:rPr>
        <w:t xml:space="preserve"> The Planning Commission should determine if an extension of the development pattern</w:t>
      </w:r>
      <w:r w:rsidR="00751A1F">
        <w:rPr>
          <w:rFonts w:asciiTheme="minorHAnsi" w:hAnsiTheme="minorHAnsi" w:cstheme="minorHAnsi"/>
        </w:rPr>
        <w:t xml:space="preserve"> established by Tollgate Village</w:t>
      </w:r>
      <w:r w:rsidR="00E32186">
        <w:rPr>
          <w:rFonts w:asciiTheme="minorHAnsi" w:hAnsiTheme="minorHAnsi" w:cstheme="minorHAnsi"/>
        </w:rPr>
        <w:t xml:space="preserve"> and allowed in</w:t>
      </w:r>
      <w:r w:rsidR="00F2242C">
        <w:rPr>
          <w:rFonts w:asciiTheme="minorHAnsi" w:hAnsiTheme="minorHAnsi" w:cstheme="minorHAnsi"/>
        </w:rPr>
        <w:t xml:space="preserve"> parts of</w:t>
      </w:r>
      <w:r w:rsidR="00E32186">
        <w:rPr>
          <w:rFonts w:asciiTheme="minorHAnsi" w:hAnsiTheme="minorHAnsi" w:cstheme="minorHAnsi"/>
        </w:rPr>
        <w:t xml:space="preserve"> other G1 Sectors</w:t>
      </w:r>
      <w:r w:rsidR="00751A1F">
        <w:rPr>
          <w:rFonts w:asciiTheme="minorHAnsi" w:hAnsiTheme="minorHAnsi" w:cstheme="minorHAnsi"/>
        </w:rPr>
        <w:t xml:space="preserve"> should extend along Columbia Pike</w:t>
      </w:r>
      <w:r w:rsidR="00F2242C">
        <w:rPr>
          <w:rFonts w:asciiTheme="minorHAnsi" w:hAnsiTheme="minorHAnsi" w:cstheme="minorHAnsi"/>
        </w:rPr>
        <w:t xml:space="preserve"> and whether the same would preserve rural characteristics of the community</w:t>
      </w:r>
      <w:r w:rsidR="002F562F">
        <w:rPr>
          <w:rFonts w:asciiTheme="minorHAnsi" w:hAnsiTheme="minorHAnsi" w:cstheme="minorHAnsi"/>
        </w:rPr>
        <w:t>,</w:t>
      </w:r>
      <w:r w:rsidR="00F2242C">
        <w:rPr>
          <w:rFonts w:asciiTheme="minorHAnsi" w:hAnsiTheme="minorHAnsi" w:cstheme="minorHAnsi"/>
        </w:rPr>
        <w:t xml:space="preserve"> while accommodating for future growth in an orderly and sustainable manner</w:t>
      </w:r>
      <w:r w:rsidR="00751A1F">
        <w:rPr>
          <w:rFonts w:asciiTheme="minorHAnsi" w:hAnsiTheme="minorHAnsi" w:cstheme="minorHAnsi"/>
        </w:rPr>
        <w:t>.</w:t>
      </w:r>
      <w:r w:rsidR="00E32186">
        <w:rPr>
          <w:rFonts w:asciiTheme="minorHAnsi" w:hAnsiTheme="minorHAnsi" w:cstheme="minorHAnsi"/>
        </w:rPr>
        <w:t xml:space="preserve"> </w:t>
      </w:r>
    </w:p>
    <w:p w14:paraId="7F8B65FC" w14:textId="77777777" w:rsidR="00202A86" w:rsidRPr="008E38DD" w:rsidRDefault="00202A86" w:rsidP="005645B4">
      <w:pPr>
        <w:jc w:val="both"/>
        <w:rPr>
          <w:rFonts w:asciiTheme="minorHAnsi" w:hAnsiTheme="minorHAnsi" w:cstheme="minorHAnsi"/>
        </w:rPr>
      </w:pPr>
    </w:p>
    <w:p w14:paraId="2BEF8F0F" w14:textId="6A7B9477" w:rsidR="00060367" w:rsidRPr="008E38DD" w:rsidRDefault="00060367" w:rsidP="00C85001">
      <w:pPr>
        <w:jc w:val="both"/>
        <w:rPr>
          <w:rFonts w:asciiTheme="minorHAnsi" w:hAnsiTheme="minorHAnsi" w:cstheme="minorHAnsi"/>
        </w:rPr>
      </w:pPr>
      <w:r w:rsidRPr="008E38DD">
        <w:rPr>
          <w:rFonts w:asciiTheme="minorHAnsi" w:hAnsiTheme="minorHAnsi" w:cstheme="minorHAnsi"/>
        </w:rPr>
        <w:t>As part of a preliminary plat for any future development, a Traffic Impact Study will be required to evaluate specific transportation related improvements. Additionally, future submittals will include addition</w:t>
      </w:r>
      <w:r w:rsidR="00A13BCA">
        <w:rPr>
          <w:rFonts w:asciiTheme="minorHAnsi" w:hAnsiTheme="minorHAnsi" w:cstheme="minorHAnsi"/>
        </w:rPr>
        <w:t>al</w:t>
      </w:r>
      <w:r w:rsidRPr="008E38DD">
        <w:rPr>
          <w:rFonts w:asciiTheme="minorHAnsi" w:hAnsiTheme="minorHAnsi" w:cstheme="minorHAnsi"/>
        </w:rPr>
        <w:t xml:space="preserve"> information related to tree preservation, floodplain, open space, lot layout, and site design. The applicant has provided an illustrative concept plan to accompany the </w:t>
      </w:r>
      <w:r w:rsidR="00AC7737" w:rsidRPr="008E38DD">
        <w:rPr>
          <w:rFonts w:asciiTheme="minorHAnsi" w:hAnsiTheme="minorHAnsi" w:cstheme="minorHAnsi"/>
        </w:rPr>
        <w:t>rezoning request.</w:t>
      </w:r>
    </w:p>
    <w:p w14:paraId="4191A1FA" w14:textId="0AFFC618" w:rsidR="00143B76" w:rsidRDefault="00143B76" w:rsidP="00DB4B70">
      <w:pPr>
        <w:jc w:val="both"/>
        <w:rPr>
          <w:rFonts w:asciiTheme="minorHAnsi" w:hAnsiTheme="minorHAnsi" w:cstheme="minorHAnsi"/>
        </w:rPr>
      </w:pPr>
    </w:p>
    <w:p w14:paraId="5FB23423" w14:textId="09523298" w:rsidR="00763ACC" w:rsidRDefault="00E904DA" w:rsidP="00E904DA">
      <w:pPr>
        <w:jc w:val="both"/>
        <w:rPr>
          <w:rFonts w:asciiTheme="minorHAnsi" w:hAnsiTheme="minorHAnsi" w:cstheme="minorHAnsi"/>
        </w:rPr>
      </w:pPr>
      <w:r w:rsidRPr="00E904DA">
        <w:rPr>
          <w:rFonts w:asciiTheme="minorHAnsi" w:hAnsiTheme="minorHAnsi" w:cstheme="minorHAnsi"/>
        </w:rPr>
        <w:lastRenderedPageBreak/>
        <w:t xml:space="preserve">The Planning Commission should consider the information presented and determine if the request submitted satisfies the </w:t>
      </w:r>
      <w:r>
        <w:rPr>
          <w:rFonts w:asciiTheme="minorHAnsi" w:hAnsiTheme="minorHAnsi" w:cstheme="minorHAnsi"/>
        </w:rPr>
        <w:t>guidance provided by the General Plan and the Sector Plan. Additionally, the Planning Commission should consider the statement of impacts</w:t>
      </w:r>
      <w:r w:rsidRPr="00E904DA">
        <w:rPr>
          <w:rFonts w:asciiTheme="minorHAnsi" w:hAnsiTheme="minorHAnsi" w:cstheme="minorHAnsi"/>
        </w:rPr>
        <w:t xml:space="preserve"> provided by the</w:t>
      </w:r>
      <w:r w:rsidR="00A13BCA">
        <w:rPr>
          <w:rFonts w:asciiTheme="minorHAnsi" w:hAnsiTheme="minorHAnsi" w:cstheme="minorHAnsi"/>
        </w:rPr>
        <w:t xml:space="preserve"> applicant and whether or not it</w:t>
      </w:r>
      <w:r w:rsidR="007A3371">
        <w:rPr>
          <w:rFonts w:asciiTheme="minorHAnsi" w:hAnsiTheme="minorHAnsi" w:cstheme="minorHAnsi"/>
        </w:rPr>
        <w:t xml:space="preserve"> </w:t>
      </w:r>
      <w:r w:rsidR="00850632">
        <w:rPr>
          <w:rFonts w:asciiTheme="minorHAnsi" w:hAnsiTheme="minorHAnsi" w:cstheme="minorHAnsi"/>
        </w:rPr>
        <w:t xml:space="preserve">provides </w:t>
      </w:r>
      <w:r w:rsidR="00575A1C">
        <w:rPr>
          <w:rFonts w:asciiTheme="minorHAnsi" w:hAnsiTheme="minorHAnsi" w:cstheme="minorHAnsi"/>
        </w:rPr>
        <w:t>sufficient</w:t>
      </w:r>
      <w:r w:rsidR="00850632">
        <w:rPr>
          <w:rFonts w:asciiTheme="minorHAnsi" w:hAnsiTheme="minorHAnsi" w:cstheme="minorHAnsi"/>
        </w:rPr>
        <w:t xml:space="preserve"> information related to the impact on</w:t>
      </w:r>
      <w:r w:rsidR="00575A1C">
        <w:rPr>
          <w:rFonts w:asciiTheme="minorHAnsi" w:hAnsiTheme="minorHAnsi" w:cstheme="minorHAnsi"/>
        </w:rPr>
        <w:t xml:space="preserve"> the Town’s orderly development, transportation infrastructure, sewer infrastructure, and community facilities. </w:t>
      </w:r>
    </w:p>
    <w:p w14:paraId="21C42C0B" w14:textId="77777777" w:rsidR="00763ACC" w:rsidRDefault="00763ACC" w:rsidP="00E904DA">
      <w:pPr>
        <w:jc w:val="both"/>
        <w:rPr>
          <w:rFonts w:asciiTheme="minorHAnsi" w:hAnsiTheme="minorHAnsi" w:cstheme="minorHAnsi"/>
        </w:rPr>
      </w:pPr>
    </w:p>
    <w:p w14:paraId="3337A448" w14:textId="0C6E9E7C" w:rsidR="00E904DA" w:rsidRDefault="00575A1C" w:rsidP="00E904D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If the Planning Commission finds that this development </w:t>
      </w:r>
      <w:r w:rsidR="009115E7">
        <w:rPr>
          <w:rFonts w:asciiTheme="minorHAnsi" w:hAnsiTheme="minorHAnsi" w:cstheme="minorHAnsi"/>
        </w:rPr>
        <w:t xml:space="preserve">has provided sufficient information related to the statement of impacts and </w:t>
      </w:r>
      <w:r>
        <w:rPr>
          <w:rFonts w:asciiTheme="minorHAnsi" w:hAnsiTheme="minorHAnsi" w:cstheme="minorHAnsi"/>
        </w:rPr>
        <w:t>meets the guidance of the General Plan</w:t>
      </w:r>
      <w:r w:rsidR="00A13BCA">
        <w:rPr>
          <w:rFonts w:asciiTheme="minorHAnsi" w:hAnsiTheme="minorHAnsi" w:cstheme="minorHAnsi"/>
        </w:rPr>
        <w:t xml:space="preserve"> and Sector Plan</w:t>
      </w:r>
      <w:r w:rsidR="00763AC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 recommendation of </w:t>
      </w:r>
      <w:r w:rsidR="001A3CAB">
        <w:rPr>
          <w:rFonts w:asciiTheme="minorHAnsi" w:hAnsiTheme="minorHAnsi" w:cstheme="minorHAnsi"/>
        </w:rPr>
        <w:t>approval to the BOMA is appropriate. If the Planning Commission finds that this development does not meet the guidance of the General Plan</w:t>
      </w:r>
      <w:r w:rsidR="00A13BCA">
        <w:rPr>
          <w:rFonts w:asciiTheme="minorHAnsi" w:hAnsiTheme="minorHAnsi" w:cstheme="minorHAnsi"/>
        </w:rPr>
        <w:t xml:space="preserve"> and Sector Plan</w:t>
      </w:r>
      <w:r w:rsidR="001A3CAB">
        <w:rPr>
          <w:rFonts w:asciiTheme="minorHAnsi" w:hAnsiTheme="minorHAnsi" w:cstheme="minorHAnsi"/>
        </w:rPr>
        <w:t xml:space="preserve"> or that the statement of impacts </w:t>
      </w:r>
      <w:r w:rsidR="009115E7">
        <w:rPr>
          <w:rFonts w:asciiTheme="minorHAnsi" w:hAnsiTheme="minorHAnsi" w:cstheme="minorHAnsi"/>
        </w:rPr>
        <w:t>is</w:t>
      </w:r>
      <w:r w:rsidR="001A3CAB">
        <w:rPr>
          <w:rFonts w:asciiTheme="minorHAnsi" w:hAnsiTheme="minorHAnsi" w:cstheme="minorHAnsi"/>
        </w:rPr>
        <w:t xml:space="preserve"> not </w:t>
      </w:r>
      <w:r w:rsidR="00763ACC">
        <w:rPr>
          <w:rFonts w:asciiTheme="minorHAnsi" w:hAnsiTheme="minorHAnsi" w:cstheme="minorHAnsi"/>
        </w:rPr>
        <w:t>sufficient</w:t>
      </w:r>
      <w:r w:rsidR="001A3CAB">
        <w:rPr>
          <w:rFonts w:asciiTheme="minorHAnsi" w:hAnsiTheme="minorHAnsi" w:cstheme="minorHAnsi"/>
        </w:rPr>
        <w:t>, the Planning Commission should provide an unfavorable recommendation to BOMA with specific findings as to that recommendation.</w:t>
      </w:r>
    </w:p>
    <w:p w14:paraId="0AC2A41C" w14:textId="77777777" w:rsidR="00A13BCA" w:rsidRPr="00E904DA" w:rsidRDefault="00A13BCA" w:rsidP="00E904DA">
      <w:pPr>
        <w:jc w:val="both"/>
        <w:rPr>
          <w:rFonts w:asciiTheme="minorHAnsi" w:hAnsiTheme="minorHAnsi" w:cstheme="minorHAnsi"/>
        </w:rPr>
      </w:pPr>
    </w:p>
    <w:p w14:paraId="55EF7798" w14:textId="77777777" w:rsidR="00223EEA" w:rsidRPr="008E38DD" w:rsidRDefault="00223EEA" w:rsidP="00FE1C14">
      <w:pPr>
        <w:jc w:val="both"/>
        <w:rPr>
          <w:rFonts w:asciiTheme="minorHAnsi" w:hAnsiTheme="minorHAnsi" w:cstheme="minorHAnsi"/>
        </w:rPr>
      </w:pPr>
    </w:p>
    <w:sectPr w:rsidR="00223EEA" w:rsidRPr="008E38DD" w:rsidSect="00313086">
      <w:headerReference w:type="default" r:id="rId11"/>
      <w:footerReference w:type="default" r:id="rId12"/>
      <w:pgSz w:w="12240" w:h="15840" w:code="1"/>
      <w:pgMar w:top="115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0DECC" w14:textId="77777777" w:rsidR="008E38DD" w:rsidRDefault="008E38DD" w:rsidP="008E38DD">
      <w:r>
        <w:separator/>
      </w:r>
    </w:p>
  </w:endnote>
  <w:endnote w:type="continuationSeparator" w:id="0">
    <w:p w14:paraId="29D43552" w14:textId="77777777" w:rsidR="008E38DD" w:rsidRDefault="008E38DD" w:rsidP="008E3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3AD9D" w14:textId="07BCD9B2" w:rsidR="008E38DD" w:rsidRPr="00136407" w:rsidRDefault="00E84E69" w:rsidP="00136407">
    <w:pPr>
      <w:pStyle w:val="Footer"/>
      <w:jc w:val="right"/>
      <w:rPr>
        <w:rFonts w:asciiTheme="minorHAnsi" w:hAnsiTheme="minorHAnsi" w:cstheme="minorHAnsi"/>
      </w:rPr>
    </w:pPr>
    <w:r w:rsidRPr="00E84E69">
      <w:rPr>
        <w:rFonts w:asciiTheme="minorHAnsi" w:hAnsiTheme="minorHAnsi" w:cstheme="minorHAnsi"/>
      </w:rPr>
      <w:fldChar w:fldCharType="begin"/>
    </w:r>
    <w:r w:rsidRPr="00E84E69">
      <w:rPr>
        <w:rFonts w:asciiTheme="minorHAnsi" w:hAnsiTheme="minorHAnsi" w:cstheme="minorHAnsi"/>
      </w:rPr>
      <w:instrText xml:space="preserve"> PAGE   \* MERGEFORMAT </w:instrText>
    </w:r>
    <w:r w:rsidRPr="00E84E69">
      <w:rPr>
        <w:rFonts w:asciiTheme="minorHAnsi" w:hAnsiTheme="minorHAnsi" w:cstheme="minorHAnsi"/>
      </w:rPr>
      <w:fldChar w:fldCharType="separate"/>
    </w:r>
    <w:r w:rsidRPr="00E84E69">
      <w:rPr>
        <w:rFonts w:asciiTheme="minorHAnsi" w:hAnsiTheme="minorHAnsi" w:cstheme="minorHAnsi"/>
        <w:noProof/>
      </w:rPr>
      <w:t>1</w:t>
    </w:r>
    <w:r w:rsidRPr="00E84E69">
      <w:rPr>
        <w:rFonts w:asciiTheme="minorHAnsi" w:hAnsiTheme="minorHAnsi" w:cstheme="min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A10B0" w14:textId="77777777" w:rsidR="008E38DD" w:rsidRDefault="008E38DD" w:rsidP="008E38DD">
      <w:r>
        <w:separator/>
      </w:r>
    </w:p>
  </w:footnote>
  <w:footnote w:type="continuationSeparator" w:id="0">
    <w:p w14:paraId="4A433233" w14:textId="77777777" w:rsidR="008E38DD" w:rsidRDefault="008E38DD" w:rsidP="008E3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3C72" w14:textId="77777777" w:rsidR="002F7D7F" w:rsidRPr="00DD7BB7" w:rsidRDefault="002F7D7F" w:rsidP="002F7D7F">
    <w:pPr>
      <w:rPr>
        <w:rFonts w:asciiTheme="minorHAnsi" w:hAnsiTheme="minorHAnsi" w:cstheme="minorHAnsi"/>
        <w:b/>
        <w:smallCaps/>
      </w:rPr>
    </w:pPr>
    <w:r w:rsidRPr="00DD7BB7">
      <w:rPr>
        <w:rFonts w:asciiTheme="minorHAnsi" w:hAnsiTheme="minorHAnsi" w:cstheme="minorHAnsi"/>
        <w:b/>
        <w:smallCaps/>
      </w:rPr>
      <w:t>Thompson's Station Planning Commission</w:t>
    </w:r>
    <w:r w:rsidRPr="00DD7BB7">
      <w:rPr>
        <w:rFonts w:asciiTheme="minorHAnsi" w:hAnsiTheme="minorHAnsi" w:cstheme="minorHAnsi"/>
        <w:b/>
        <w:smallCaps/>
      </w:rPr>
      <w:tab/>
    </w:r>
    <w:r w:rsidRPr="00DD7BB7">
      <w:rPr>
        <w:rFonts w:asciiTheme="minorHAnsi" w:hAnsiTheme="minorHAnsi" w:cstheme="minorHAnsi"/>
        <w:b/>
        <w:smallCaps/>
      </w:rPr>
      <w:tab/>
    </w:r>
    <w:r w:rsidRPr="00DD7BB7">
      <w:rPr>
        <w:rFonts w:asciiTheme="minorHAnsi" w:hAnsiTheme="minorHAnsi" w:cstheme="minorHAnsi"/>
        <w:b/>
        <w:smallCaps/>
      </w:rPr>
      <w:tab/>
    </w:r>
    <w:r w:rsidRPr="00DD7BB7">
      <w:rPr>
        <w:rFonts w:asciiTheme="minorHAnsi" w:hAnsiTheme="minorHAnsi" w:cstheme="minorHAnsi"/>
        <w:b/>
        <w:smallCaps/>
      </w:rPr>
      <w:tab/>
    </w:r>
    <w:r w:rsidRPr="00DD7BB7">
      <w:rPr>
        <w:rFonts w:asciiTheme="minorHAnsi" w:hAnsiTheme="minorHAnsi" w:cstheme="minorHAnsi"/>
        <w:b/>
        <w:smallCaps/>
      </w:rPr>
      <w:tab/>
    </w:r>
    <w:r w:rsidRPr="00DD7BB7">
      <w:rPr>
        <w:rFonts w:asciiTheme="minorHAnsi" w:hAnsiTheme="minorHAnsi" w:cstheme="minorHAnsi"/>
        <w:b/>
        <w:smallCaps/>
      </w:rPr>
      <w:tab/>
      <w:t xml:space="preserve">    </w:t>
    </w:r>
    <w:r>
      <w:rPr>
        <w:rFonts w:asciiTheme="minorHAnsi" w:hAnsiTheme="minorHAnsi" w:cstheme="minorHAnsi"/>
        <w:b/>
        <w:smallCaps/>
      </w:rPr>
      <w:t xml:space="preserve"> </w:t>
    </w:r>
    <w:r w:rsidRPr="00DD7BB7">
      <w:rPr>
        <w:rFonts w:asciiTheme="minorHAnsi" w:hAnsiTheme="minorHAnsi" w:cstheme="minorHAnsi"/>
        <w:b/>
        <w:smallCaps/>
      </w:rPr>
      <w:t xml:space="preserve">Staff Report </w:t>
    </w:r>
  </w:p>
  <w:p w14:paraId="7F20D540" w14:textId="1BA7AE31" w:rsidR="002F7D7F" w:rsidRPr="00E84E69" w:rsidRDefault="001E2F37" w:rsidP="002F7D7F">
    <w:pPr>
      <w:pStyle w:val="Header"/>
      <w:rPr>
        <w:rFonts w:asciiTheme="minorHAnsi" w:hAnsiTheme="minorHAnsi" w:cstheme="minorHAnsi"/>
        <w:b/>
        <w:bCs/>
      </w:rPr>
    </w:pPr>
    <w:r>
      <w:rPr>
        <w:rFonts w:asciiTheme="minorHAnsi" w:hAnsiTheme="minorHAnsi" w:cstheme="minorHAnsi"/>
        <w:b/>
        <w:bCs/>
        <w:smallCaps/>
      </w:rPr>
      <w:t>September</w:t>
    </w:r>
    <w:r w:rsidR="002F7D7F" w:rsidRPr="00E84E69">
      <w:rPr>
        <w:rFonts w:asciiTheme="minorHAnsi" w:hAnsiTheme="minorHAnsi" w:cstheme="minorHAnsi"/>
        <w:b/>
        <w:bCs/>
      </w:rPr>
      <w:t xml:space="preserve"> </w:t>
    </w:r>
    <w:r w:rsidR="00D245D5">
      <w:rPr>
        <w:rFonts w:asciiTheme="minorHAnsi" w:hAnsiTheme="minorHAnsi" w:cstheme="minorHAnsi"/>
        <w:b/>
        <w:bCs/>
      </w:rPr>
      <w:t>2</w:t>
    </w:r>
    <w:r>
      <w:rPr>
        <w:rFonts w:asciiTheme="minorHAnsi" w:hAnsiTheme="minorHAnsi" w:cstheme="minorHAnsi"/>
        <w:b/>
        <w:bCs/>
      </w:rPr>
      <w:t>7</w:t>
    </w:r>
    <w:r w:rsidR="002F7D7F">
      <w:rPr>
        <w:rFonts w:asciiTheme="minorHAnsi" w:hAnsiTheme="minorHAnsi" w:cstheme="minorHAnsi"/>
        <w:b/>
        <w:bCs/>
      </w:rPr>
      <w:t>, 2022</w:t>
    </w:r>
    <w:r w:rsidR="002F7D7F" w:rsidRPr="00E84E69">
      <w:rPr>
        <w:rFonts w:asciiTheme="minorHAnsi" w:hAnsiTheme="minorHAnsi" w:cstheme="minorHAnsi"/>
        <w:b/>
        <w:bCs/>
      </w:rPr>
      <w:tab/>
    </w:r>
    <w:r w:rsidR="002F7D7F" w:rsidRPr="00E84E69">
      <w:rPr>
        <w:rFonts w:asciiTheme="minorHAnsi" w:hAnsiTheme="minorHAnsi" w:cstheme="minorHAnsi"/>
        <w:b/>
        <w:bCs/>
      </w:rPr>
      <w:tab/>
    </w:r>
    <w:r w:rsidR="002F7D7F" w:rsidRPr="00DD01E0">
      <w:rPr>
        <w:rFonts w:asciiTheme="minorHAnsi" w:hAnsiTheme="minorHAnsi" w:cstheme="minorHAnsi"/>
        <w:b/>
        <w:bCs/>
        <w:smallCaps/>
      </w:rPr>
      <w:t>Item</w:t>
    </w:r>
    <w:r w:rsidR="002F7D7F" w:rsidRPr="00E84E69">
      <w:rPr>
        <w:rFonts w:asciiTheme="minorHAnsi" w:hAnsiTheme="minorHAnsi" w:cstheme="minorHAnsi"/>
        <w:b/>
        <w:bCs/>
      </w:rPr>
      <w:t xml:space="preserve"> </w:t>
    </w:r>
    <w:r w:rsidR="00D245D5">
      <w:rPr>
        <w:rFonts w:asciiTheme="minorHAnsi" w:hAnsiTheme="minorHAnsi" w:cstheme="minorHAnsi"/>
        <w:b/>
        <w:bCs/>
      </w:rPr>
      <w:t>1</w:t>
    </w:r>
    <w:r w:rsidR="0076155E">
      <w:rPr>
        <w:rFonts w:asciiTheme="minorHAnsi" w:hAnsiTheme="minorHAnsi" w:cstheme="minorHAnsi"/>
        <w:b/>
        <w:bCs/>
      </w:rPr>
      <w:pict w14:anchorId="685A5705">
        <v:rect id="_x0000_i1025" style="width:468pt;height:1.5pt" o:hralign="center" o:hrstd="t" o:hrnoshade="t" o:hr="t" fillcolor="#747070 [1614]" stroked="f"/>
      </w:pict>
    </w:r>
  </w:p>
  <w:p w14:paraId="68862004" w14:textId="6E6308ED" w:rsidR="008E38DD" w:rsidRPr="002F7D7F" w:rsidRDefault="008E38DD" w:rsidP="002F7D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03BAE"/>
    <w:multiLevelType w:val="hybridMultilevel"/>
    <w:tmpl w:val="D1FC3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30AEE"/>
    <w:multiLevelType w:val="hybridMultilevel"/>
    <w:tmpl w:val="8E5AB070"/>
    <w:lvl w:ilvl="0" w:tplc="D346D7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6843793">
    <w:abstractNumId w:val="0"/>
  </w:num>
  <w:num w:numId="2" w16cid:durableId="1998848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86"/>
    <w:rsid w:val="000319B4"/>
    <w:rsid w:val="00032963"/>
    <w:rsid w:val="000441ED"/>
    <w:rsid w:val="00046653"/>
    <w:rsid w:val="00055B3E"/>
    <w:rsid w:val="00060367"/>
    <w:rsid w:val="0006070C"/>
    <w:rsid w:val="00092550"/>
    <w:rsid w:val="000A46F0"/>
    <w:rsid w:val="000B0FA6"/>
    <w:rsid w:val="000B370B"/>
    <w:rsid w:val="000B3FB6"/>
    <w:rsid w:val="000B56EE"/>
    <w:rsid w:val="000B78CF"/>
    <w:rsid w:val="000C758B"/>
    <w:rsid w:val="000D056D"/>
    <w:rsid w:val="000E3D47"/>
    <w:rsid w:val="0011640D"/>
    <w:rsid w:val="00124629"/>
    <w:rsid w:val="00136407"/>
    <w:rsid w:val="001409DE"/>
    <w:rsid w:val="001410FD"/>
    <w:rsid w:val="00143B76"/>
    <w:rsid w:val="001502E5"/>
    <w:rsid w:val="00150E63"/>
    <w:rsid w:val="00152D54"/>
    <w:rsid w:val="00156A05"/>
    <w:rsid w:val="00167BE2"/>
    <w:rsid w:val="00175562"/>
    <w:rsid w:val="001963BC"/>
    <w:rsid w:val="001977A2"/>
    <w:rsid w:val="001A3CAB"/>
    <w:rsid w:val="001B5630"/>
    <w:rsid w:val="001B7C0D"/>
    <w:rsid w:val="001B7C2F"/>
    <w:rsid w:val="001C1951"/>
    <w:rsid w:val="001E2F37"/>
    <w:rsid w:val="001E300D"/>
    <w:rsid w:val="001E372F"/>
    <w:rsid w:val="001E6F8D"/>
    <w:rsid w:val="00200C2B"/>
    <w:rsid w:val="0020253E"/>
    <w:rsid w:val="00202A86"/>
    <w:rsid w:val="00222111"/>
    <w:rsid w:val="00223EEA"/>
    <w:rsid w:val="00233A65"/>
    <w:rsid w:val="00235458"/>
    <w:rsid w:val="00245403"/>
    <w:rsid w:val="00245D85"/>
    <w:rsid w:val="00247BC9"/>
    <w:rsid w:val="002534E1"/>
    <w:rsid w:val="002548FD"/>
    <w:rsid w:val="00257397"/>
    <w:rsid w:val="0025760B"/>
    <w:rsid w:val="00264ED9"/>
    <w:rsid w:val="00266715"/>
    <w:rsid w:val="00275A73"/>
    <w:rsid w:val="00280B2D"/>
    <w:rsid w:val="002848A4"/>
    <w:rsid w:val="002C2EA3"/>
    <w:rsid w:val="002C54F1"/>
    <w:rsid w:val="002D08CD"/>
    <w:rsid w:val="002E2C00"/>
    <w:rsid w:val="002F562F"/>
    <w:rsid w:val="002F6A30"/>
    <w:rsid w:val="002F7D7F"/>
    <w:rsid w:val="00301639"/>
    <w:rsid w:val="00313086"/>
    <w:rsid w:val="00313BF4"/>
    <w:rsid w:val="00323475"/>
    <w:rsid w:val="00340151"/>
    <w:rsid w:val="0034757D"/>
    <w:rsid w:val="003562E0"/>
    <w:rsid w:val="0036218D"/>
    <w:rsid w:val="00365798"/>
    <w:rsid w:val="0036757C"/>
    <w:rsid w:val="0037386F"/>
    <w:rsid w:val="0037467A"/>
    <w:rsid w:val="0038779C"/>
    <w:rsid w:val="003D09F8"/>
    <w:rsid w:val="003D7D8E"/>
    <w:rsid w:val="003E38E1"/>
    <w:rsid w:val="003E74E8"/>
    <w:rsid w:val="003F7A19"/>
    <w:rsid w:val="00401186"/>
    <w:rsid w:val="0040537A"/>
    <w:rsid w:val="00411E8F"/>
    <w:rsid w:val="00420219"/>
    <w:rsid w:val="00430FDF"/>
    <w:rsid w:val="00432A33"/>
    <w:rsid w:val="00435230"/>
    <w:rsid w:val="0045796F"/>
    <w:rsid w:val="004623E9"/>
    <w:rsid w:val="004656DA"/>
    <w:rsid w:val="00475142"/>
    <w:rsid w:val="00490D46"/>
    <w:rsid w:val="00493320"/>
    <w:rsid w:val="00495E31"/>
    <w:rsid w:val="00513438"/>
    <w:rsid w:val="00515A9C"/>
    <w:rsid w:val="00521B17"/>
    <w:rsid w:val="005257BB"/>
    <w:rsid w:val="00527F0E"/>
    <w:rsid w:val="00531504"/>
    <w:rsid w:val="005410CE"/>
    <w:rsid w:val="00541976"/>
    <w:rsid w:val="005435AA"/>
    <w:rsid w:val="00544DE0"/>
    <w:rsid w:val="00545BBB"/>
    <w:rsid w:val="00561B93"/>
    <w:rsid w:val="00563B97"/>
    <w:rsid w:val="005645B4"/>
    <w:rsid w:val="00575A1C"/>
    <w:rsid w:val="005816B0"/>
    <w:rsid w:val="005872A9"/>
    <w:rsid w:val="0059325F"/>
    <w:rsid w:val="00595006"/>
    <w:rsid w:val="005B2E9E"/>
    <w:rsid w:val="005B504A"/>
    <w:rsid w:val="005C4A4B"/>
    <w:rsid w:val="005D23BA"/>
    <w:rsid w:val="005E7461"/>
    <w:rsid w:val="00602DF5"/>
    <w:rsid w:val="00613310"/>
    <w:rsid w:val="006216FD"/>
    <w:rsid w:val="006222DE"/>
    <w:rsid w:val="006326E6"/>
    <w:rsid w:val="006505A6"/>
    <w:rsid w:val="006649C1"/>
    <w:rsid w:val="00674948"/>
    <w:rsid w:val="006768C1"/>
    <w:rsid w:val="006B0F86"/>
    <w:rsid w:val="006D3F6B"/>
    <w:rsid w:val="006D722D"/>
    <w:rsid w:val="006E6E67"/>
    <w:rsid w:val="006F2C11"/>
    <w:rsid w:val="006F43CC"/>
    <w:rsid w:val="006F62FD"/>
    <w:rsid w:val="00703452"/>
    <w:rsid w:val="00711A55"/>
    <w:rsid w:val="00731897"/>
    <w:rsid w:val="0074531F"/>
    <w:rsid w:val="00745B19"/>
    <w:rsid w:val="007510C2"/>
    <w:rsid w:val="00751A1F"/>
    <w:rsid w:val="0076155E"/>
    <w:rsid w:val="00763ACC"/>
    <w:rsid w:val="00767816"/>
    <w:rsid w:val="00771313"/>
    <w:rsid w:val="00775092"/>
    <w:rsid w:val="007809D9"/>
    <w:rsid w:val="00784E78"/>
    <w:rsid w:val="00785F1D"/>
    <w:rsid w:val="00796580"/>
    <w:rsid w:val="00797FE1"/>
    <w:rsid w:val="007A3371"/>
    <w:rsid w:val="007A3EEA"/>
    <w:rsid w:val="007A769F"/>
    <w:rsid w:val="007C724A"/>
    <w:rsid w:val="007F46E2"/>
    <w:rsid w:val="007F7BF1"/>
    <w:rsid w:val="0080505E"/>
    <w:rsid w:val="00806655"/>
    <w:rsid w:val="008068B5"/>
    <w:rsid w:val="0081482F"/>
    <w:rsid w:val="00816554"/>
    <w:rsid w:val="00816C77"/>
    <w:rsid w:val="008253B0"/>
    <w:rsid w:val="00833DCF"/>
    <w:rsid w:val="00843ECB"/>
    <w:rsid w:val="00845285"/>
    <w:rsid w:val="00850632"/>
    <w:rsid w:val="00852183"/>
    <w:rsid w:val="00854CA6"/>
    <w:rsid w:val="00857B11"/>
    <w:rsid w:val="00863C2D"/>
    <w:rsid w:val="0087285C"/>
    <w:rsid w:val="00883765"/>
    <w:rsid w:val="00886675"/>
    <w:rsid w:val="00887255"/>
    <w:rsid w:val="00890FD4"/>
    <w:rsid w:val="00891282"/>
    <w:rsid w:val="00896B2F"/>
    <w:rsid w:val="008A176E"/>
    <w:rsid w:val="008A2F61"/>
    <w:rsid w:val="008B245E"/>
    <w:rsid w:val="008B2920"/>
    <w:rsid w:val="008C5EB5"/>
    <w:rsid w:val="008E38DD"/>
    <w:rsid w:val="008F263A"/>
    <w:rsid w:val="009115E7"/>
    <w:rsid w:val="00912BD5"/>
    <w:rsid w:val="00930DDD"/>
    <w:rsid w:val="00940877"/>
    <w:rsid w:val="009430F0"/>
    <w:rsid w:val="00966EAC"/>
    <w:rsid w:val="00973B87"/>
    <w:rsid w:val="00987A24"/>
    <w:rsid w:val="00994824"/>
    <w:rsid w:val="009C2B1F"/>
    <w:rsid w:val="009D7BC5"/>
    <w:rsid w:val="009E34C6"/>
    <w:rsid w:val="009E61AE"/>
    <w:rsid w:val="009F3178"/>
    <w:rsid w:val="00A122E5"/>
    <w:rsid w:val="00A13BCA"/>
    <w:rsid w:val="00A14C21"/>
    <w:rsid w:val="00A15A1F"/>
    <w:rsid w:val="00A264DA"/>
    <w:rsid w:val="00A32F41"/>
    <w:rsid w:val="00A46D54"/>
    <w:rsid w:val="00A659AE"/>
    <w:rsid w:val="00A73F65"/>
    <w:rsid w:val="00A858DC"/>
    <w:rsid w:val="00A93121"/>
    <w:rsid w:val="00A96024"/>
    <w:rsid w:val="00AA0996"/>
    <w:rsid w:val="00AA76EF"/>
    <w:rsid w:val="00AB1C0F"/>
    <w:rsid w:val="00AC6C8E"/>
    <w:rsid w:val="00AC7737"/>
    <w:rsid w:val="00AE5217"/>
    <w:rsid w:val="00AF0353"/>
    <w:rsid w:val="00AF58E0"/>
    <w:rsid w:val="00AF7E36"/>
    <w:rsid w:val="00B0044F"/>
    <w:rsid w:val="00B03A15"/>
    <w:rsid w:val="00B1299D"/>
    <w:rsid w:val="00B23018"/>
    <w:rsid w:val="00B258EC"/>
    <w:rsid w:val="00B33AB0"/>
    <w:rsid w:val="00B36B34"/>
    <w:rsid w:val="00B475A6"/>
    <w:rsid w:val="00B62EFA"/>
    <w:rsid w:val="00B95549"/>
    <w:rsid w:val="00BB0F07"/>
    <w:rsid w:val="00BC231E"/>
    <w:rsid w:val="00BC3373"/>
    <w:rsid w:val="00C15D23"/>
    <w:rsid w:val="00C20B0E"/>
    <w:rsid w:val="00C22127"/>
    <w:rsid w:val="00C32BC3"/>
    <w:rsid w:val="00C34377"/>
    <w:rsid w:val="00C4112D"/>
    <w:rsid w:val="00C4613C"/>
    <w:rsid w:val="00C47EF7"/>
    <w:rsid w:val="00C63205"/>
    <w:rsid w:val="00C63995"/>
    <w:rsid w:val="00C63C71"/>
    <w:rsid w:val="00C73BCA"/>
    <w:rsid w:val="00C7583D"/>
    <w:rsid w:val="00C83AC2"/>
    <w:rsid w:val="00C85001"/>
    <w:rsid w:val="00CA32DE"/>
    <w:rsid w:val="00CA4F0F"/>
    <w:rsid w:val="00CB592F"/>
    <w:rsid w:val="00CC1C6D"/>
    <w:rsid w:val="00CD337B"/>
    <w:rsid w:val="00CD772F"/>
    <w:rsid w:val="00CE62A0"/>
    <w:rsid w:val="00CF2AB0"/>
    <w:rsid w:val="00CF3229"/>
    <w:rsid w:val="00CF7D01"/>
    <w:rsid w:val="00CF7FE1"/>
    <w:rsid w:val="00D04EE8"/>
    <w:rsid w:val="00D11326"/>
    <w:rsid w:val="00D14801"/>
    <w:rsid w:val="00D148F3"/>
    <w:rsid w:val="00D16E73"/>
    <w:rsid w:val="00D17431"/>
    <w:rsid w:val="00D245D5"/>
    <w:rsid w:val="00D30680"/>
    <w:rsid w:val="00D4171E"/>
    <w:rsid w:val="00D4353D"/>
    <w:rsid w:val="00D469BE"/>
    <w:rsid w:val="00D46A88"/>
    <w:rsid w:val="00D5308D"/>
    <w:rsid w:val="00D56B57"/>
    <w:rsid w:val="00D61294"/>
    <w:rsid w:val="00D659CE"/>
    <w:rsid w:val="00D77638"/>
    <w:rsid w:val="00D83CCA"/>
    <w:rsid w:val="00D86E14"/>
    <w:rsid w:val="00D96D10"/>
    <w:rsid w:val="00DB4B70"/>
    <w:rsid w:val="00DD01E0"/>
    <w:rsid w:val="00DF3464"/>
    <w:rsid w:val="00DF5FB7"/>
    <w:rsid w:val="00E13446"/>
    <w:rsid w:val="00E17C80"/>
    <w:rsid w:val="00E308E0"/>
    <w:rsid w:val="00E32186"/>
    <w:rsid w:val="00E47483"/>
    <w:rsid w:val="00E50B5C"/>
    <w:rsid w:val="00E6071B"/>
    <w:rsid w:val="00E60C8E"/>
    <w:rsid w:val="00E63914"/>
    <w:rsid w:val="00E64A75"/>
    <w:rsid w:val="00E65405"/>
    <w:rsid w:val="00E717DD"/>
    <w:rsid w:val="00E83013"/>
    <w:rsid w:val="00E84E69"/>
    <w:rsid w:val="00E904DA"/>
    <w:rsid w:val="00EB2803"/>
    <w:rsid w:val="00EB5371"/>
    <w:rsid w:val="00ED72D4"/>
    <w:rsid w:val="00EE0CED"/>
    <w:rsid w:val="00EE41EA"/>
    <w:rsid w:val="00EF1256"/>
    <w:rsid w:val="00EF1F28"/>
    <w:rsid w:val="00EF2EDE"/>
    <w:rsid w:val="00EF42A4"/>
    <w:rsid w:val="00F001AA"/>
    <w:rsid w:val="00F0414F"/>
    <w:rsid w:val="00F13FBE"/>
    <w:rsid w:val="00F149C1"/>
    <w:rsid w:val="00F2242C"/>
    <w:rsid w:val="00F226F1"/>
    <w:rsid w:val="00F26C45"/>
    <w:rsid w:val="00F316C7"/>
    <w:rsid w:val="00F324EA"/>
    <w:rsid w:val="00F61A9B"/>
    <w:rsid w:val="00F71E94"/>
    <w:rsid w:val="00F809C9"/>
    <w:rsid w:val="00F96E4C"/>
    <w:rsid w:val="00FA0DB5"/>
    <w:rsid w:val="00FA1916"/>
    <w:rsid w:val="00FA1A22"/>
    <w:rsid w:val="00FB7097"/>
    <w:rsid w:val="00FC4ACC"/>
    <w:rsid w:val="00FC70E4"/>
    <w:rsid w:val="00FD03E8"/>
    <w:rsid w:val="00FD2E3B"/>
    <w:rsid w:val="00FD3FF7"/>
    <w:rsid w:val="00FE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  <w14:docId w14:val="48078A93"/>
  <w15:chartTrackingRefBased/>
  <w15:docId w15:val="{9AFEA807-C797-4D0F-80DF-C12235B6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4531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5796F"/>
    <w:pPr>
      <w:spacing w:after="220" w:line="180" w:lineRule="atLeast"/>
      <w:ind w:left="835"/>
      <w:jc w:val="both"/>
    </w:pPr>
    <w:rPr>
      <w:spacing w:val="-5"/>
      <w:sz w:val="20"/>
      <w:szCs w:val="20"/>
    </w:rPr>
  </w:style>
  <w:style w:type="character" w:customStyle="1" w:styleId="BodyTextChar">
    <w:name w:val="Body Text Char"/>
    <w:link w:val="BodyText"/>
    <w:rsid w:val="0045796F"/>
    <w:rPr>
      <w:rFonts w:ascii="Arial" w:hAnsi="Arial"/>
      <w:spacing w:val="-5"/>
    </w:rPr>
  </w:style>
  <w:style w:type="paragraph" w:styleId="Header">
    <w:name w:val="header"/>
    <w:basedOn w:val="Normal"/>
    <w:link w:val="HeaderChar"/>
    <w:uiPriority w:val="99"/>
    <w:rsid w:val="008E38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8DD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8E38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8DD"/>
    <w:rPr>
      <w:rFonts w:ascii="Arial" w:hAnsi="Arial"/>
      <w:sz w:val="24"/>
      <w:szCs w:val="24"/>
    </w:rPr>
  </w:style>
  <w:style w:type="paragraph" w:styleId="Revision">
    <w:name w:val="Revision"/>
    <w:hidden/>
    <w:uiPriority w:val="99"/>
    <w:semiHidden/>
    <w:rsid w:val="00EF1F28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604E2-5C70-4B1A-8945-3CAA42FC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1077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Thompson's Station Planning Commission</vt:lpstr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Thompson's Station Planning Commission</dc:title>
  <dc:subject/>
  <dc:creator>Micah Wood</dc:creator>
  <cp:keywords/>
  <cp:lastModifiedBy>Micah Wood</cp:lastModifiedBy>
  <cp:revision>4</cp:revision>
  <cp:lastPrinted>2022-01-14T20:15:00Z</cp:lastPrinted>
  <dcterms:created xsi:type="dcterms:W3CDTF">2022-09-20T13:59:00Z</dcterms:created>
  <dcterms:modified xsi:type="dcterms:W3CDTF">2022-09-20T19:03:00Z</dcterms:modified>
</cp:coreProperties>
</file>